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9241" w14:textId="77777777" w:rsidR="00B913FA" w:rsidRPr="00B913FA" w:rsidRDefault="00B913FA" w:rsidP="00B913FA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it-IT"/>
        </w:rPr>
      </w:pPr>
      <w:r w:rsidRPr="00B913FA">
        <w:rPr>
          <w:rFonts w:ascii="Helvetica" w:eastAsia="Times New Roman" w:hAnsi="Helvetica" w:cs="Helvetica"/>
          <w:b/>
          <w:bCs/>
          <w:color w:val="1A1C1E"/>
          <w:kern w:val="36"/>
          <w:sz w:val="63"/>
          <w:szCs w:val="63"/>
          <w:lang w:eastAsia="it-IT"/>
        </w:rPr>
        <w:t>Giornata di accoglienza delle matricole 2023 - 02/10/2023</w:t>
      </w:r>
    </w:p>
    <w:p w14:paraId="288894F1" w14:textId="77777777" w:rsidR="00B913FA" w:rsidRPr="00B913FA" w:rsidRDefault="00B913FA" w:rsidP="00B913FA">
      <w:pPr>
        <w:shd w:val="clear" w:color="auto" w:fill="FAFCFE"/>
        <w:spacing w:after="0" w:line="240" w:lineRule="auto"/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</w:pP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Link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identifier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archive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#link-archive-thumb-soap-76949</w:t>
      </w:r>
      <w:r w:rsidRPr="00B913FA">
        <w:rPr>
          <w:rFonts w:ascii="Helvetica" w:eastAsia="Times New Roman" w:hAnsi="Helvetica" w:cs="Helvetica"/>
          <w:b/>
          <w:bCs/>
          <w:noProof/>
          <w:color w:val="07599B"/>
          <w:sz w:val="24"/>
          <w:szCs w:val="24"/>
          <w:lang w:eastAsia="it-IT"/>
        </w:rPr>
        <w:drawing>
          <wp:inline distT="0" distB="0" distL="0" distR="0" wp14:anchorId="0F4BA6ED" wp14:editId="644F8F76">
            <wp:extent cx="6324600" cy="2286000"/>
            <wp:effectExtent l="0" t="0" r="0" b="0"/>
            <wp:docPr id="5" name="Immagine 5" descr="Giornata di accoglienza delle matricole 2023 - 02/10/20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ornata di accoglienza delle matricole 2023 - 02/10/20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A66A" w14:textId="41FEC87A" w:rsidR="00B913FA" w:rsidRPr="00B913FA" w:rsidRDefault="00B913FA" w:rsidP="00B913FA">
      <w:pPr>
        <w:shd w:val="clear" w:color="auto" w:fill="FAFCFE"/>
        <w:spacing w:after="0" w:line="240" w:lineRule="auto"/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</w:pP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Il 02/10/2023, a partire dalla ore 09:30 presso la sede del Polo didattico del Dipartimento di Scienze della Formazione (via Principe Amedeo 182/b-Roma), è previsto lo svolgimento della Giornata di accoglienza matricole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a.a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. 2023/24, saranno presentati l'offerta formativa del Dipartimento e i servizi agli studenti.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 xml:space="preserve">Durante la giornata sono previste iniziative e attività didattico culturali, saranno presenti la Direttrice del Dipartimento, prof.ssa Paola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Perucchini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, i Coordinatori dei Corsi di Laurea ed il personale delle Segreterie Didattiche.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Di seguito il programma della giornata: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09.30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  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Accoglienza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10.00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   presentazione del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CdL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Educatore di nido e dei servizi per l’infanzia (</w:t>
      </w:r>
      <w:proofErr w:type="spellStart"/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EduNido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) Aula Magna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10.15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  presentazione del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CdL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Scienze dell’Educazione per Educatori e Formatori (</w:t>
      </w:r>
      <w:proofErr w:type="spellStart"/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EduForm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) e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CdL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Scienze dell’Educazione prevalentemente a distanza (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SDE on line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) Aula 1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10.30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  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CdL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Servizio Sociale e Sociologia (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SERSS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) Aula 9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12.00 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 «Lettere di Don Milani» a cura di «Roma Tre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Mimesis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» – Compagnia di Arti Sceniche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12.30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  Musica per l’inclusione a cura del Liceo musicale Farnesina di Roma e con l'Associazione italiana Jaques-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Dalcroze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Aula Magna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14.00 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CdL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Magistrale a ciclo unico quinquennale Scienze della Formazione Primaria (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SFP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) Aula Magna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14.30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  Corsi di Laurea Magistrali: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  - Coordinatore dei servizi educativi e dei servizi sociali (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EPCM-MAPSS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) Aula 1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 xml:space="preserve">  - E-learning e media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education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(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E-MEDIA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) Aula 6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  - Scienze pedagogiche e Scienze dell’educazione degli adulti e della formazione continua (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SPE-SEAFC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) Aula 12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ore 16.00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  Proiezione del documentario «Il cerchio» (2022) di Sophie Chiarello, a cura del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VisualFest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, premiato ai David di Donatello con il Premio «Cecilia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Mangini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» Aula Magna.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lastRenderedPageBreak/>
        <w:t>Nel cortile del Polo Didattico saranno presenti gli 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stand per i Servizi dedicati agli Studenti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: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 xml:space="preserve">·Servizio Tutorato Didattico – </w:t>
      </w:r>
      <w:proofErr w:type="spellStart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StuDi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 OFA e Tesi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·Sportello Didattico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·Servizio Tutorato Studenti con Disabilità e con DSA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·Servizio Tutorato Matricole – STUM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·Servizio Tutor Esperti Formazione OnLine – STEFOL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·Servizi della Biblioteca del Dipartimento di Scienze della Formazione “Angelo Broccoli”.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>Durante la giornata sono previsti interventi della Compagnia di Arti Sceniche «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 xml:space="preserve">Roma Tre </w:t>
      </w:r>
      <w:proofErr w:type="spellStart"/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Mimesis</w:t>
      </w:r>
      <w:proofErr w:type="spellEnd"/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>».</w:t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</w:r>
      <w:r w:rsidRPr="00B913FA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br/>
        <w:t xml:space="preserve">Si ricorda che per tutte le informazioni utili, scadenze e adempimenti previsti in merito l'iscrizione ai corsi di laurea del Dipartimento è possibile consultare i bandi  di ammissione pubblicati </w:t>
      </w:r>
      <w:r w:rsidR="00B61430">
        <w:rPr>
          <w:rFonts w:ascii="Helvetica" w:eastAsia="Times New Roman" w:hAnsi="Helvetica" w:cs="Helvetica"/>
          <w:color w:val="4A4C4D"/>
          <w:sz w:val="24"/>
          <w:szCs w:val="24"/>
          <w:lang w:eastAsia="it-IT"/>
        </w:rPr>
        <w:t xml:space="preserve">nel </w:t>
      </w:r>
      <w:bookmarkStart w:id="0" w:name="_GoBack"/>
      <w:bookmarkEnd w:id="0"/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fldChar w:fldCharType="begin"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instrText xml:space="preserve"> HYPERLINK "https://portalestudente.uniroma3.it/iscrizioni/ammissione-e-immatricolazione/" \t "_blank" </w:instrTex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fldChar w:fldCharType="separate"/>
      </w:r>
      <w:r w:rsidRPr="00B913FA">
        <w:rPr>
          <w:rFonts w:ascii="Helvetica" w:eastAsia="Times New Roman" w:hAnsi="Helvetica" w:cs="Helvetica"/>
          <w:b/>
          <w:bCs/>
          <w:color w:val="07599B"/>
          <w:sz w:val="24"/>
          <w:szCs w:val="24"/>
          <w:u w:val="single"/>
          <w:lang w:eastAsia="it-IT"/>
        </w:rPr>
        <w:t>Portale dello Studente</w:t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fldChar w:fldCharType="end"/>
      </w:r>
      <w:r w:rsidRPr="00B913FA">
        <w:rPr>
          <w:rFonts w:ascii="Helvetica" w:eastAsia="Times New Roman" w:hAnsi="Helvetica" w:cs="Helvetica"/>
          <w:b/>
          <w:bCs/>
          <w:color w:val="4A4C4D"/>
          <w:sz w:val="24"/>
          <w:szCs w:val="24"/>
          <w:lang w:eastAsia="it-IT"/>
        </w:rPr>
        <w:t> </w:t>
      </w:r>
    </w:p>
    <w:p w14:paraId="51EAE136" w14:textId="77777777" w:rsidR="00A07469" w:rsidRDefault="00A07469"/>
    <w:sectPr w:rsidR="00A07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FA"/>
    <w:rsid w:val="00467F8F"/>
    <w:rsid w:val="00A07469"/>
    <w:rsid w:val="00B61430"/>
    <w:rsid w:val="00B913FA"/>
    <w:rsid w:val="00C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8DDC"/>
  <w15:chartTrackingRefBased/>
  <w15:docId w15:val="{3ADA66AC-081D-47FC-A4EB-66B3C5EE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scienzeformazione.uniroma3.it/articoli/giornata-di-accoglienza-delle-matricole-2023-02-10-2023-35997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2" ma:contentTypeDescription="Creare un nuovo documento." ma:contentTypeScope="" ma:versionID="9fd0216c78e7c06b19e63d74d1ee0805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14c501ee19afff734eb992a5eaa57c2c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Props1.xml><?xml version="1.0" encoding="utf-8"?>
<ds:datastoreItem xmlns:ds="http://schemas.openxmlformats.org/officeDocument/2006/customXml" ds:itemID="{DE928B49-FD9A-4712-AC56-1B1F9EEB6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B323E-9A99-4645-8B29-ACDBCEC4C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53483-4526-4920-A865-7928CC4EEC75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cdb7a436-dfb4-40d8-85b9-cbf57d9bc788"/>
    <ds:schemaRef ds:uri="e4ced26f-6430-4058-aca0-335362830e5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Fantini</dc:creator>
  <cp:keywords/>
  <dc:description/>
  <cp:lastModifiedBy>Maria Chiara Fantini</cp:lastModifiedBy>
  <cp:revision>2</cp:revision>
  <dcterms:created xsi:type="dcterms:W3CDTF">2023-09-18T09:54:00Z</dcterms:created>
  <dcterms:modified xsi:type="dcterms:W3CDTF">2023-09-18T09:55:00Z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