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6C" w:rsidRDefault="0016716C" w:rsidP="001671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Garamond" w:eastAsia="Times New Roman" w:hAnsi="Garamond" w:cs="Times New Roman"/>
          <w:b/>
          <w:color w:val="000000"/>
          <w:sz w:val="26"/>
          <w:szCs w:val="24"/>
        </w:rPr>
      </w:pPr>
    </w:p>
    <w:p w:rsidR="003A0FBB" w:rsidRPr="0016716C" w:rsidRDefault="0016716C" w:rsidP="001671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Garamond" w:eastAsia="Times New Roman" w:hAnsi="Garamond" w:cs="Times New Roman"/>
          <w:color w:val="000000"/>
          <w:sz w:val="26"/>
          <w:szCs w:val="24"/>
        </w:rPr>
      </w:pPr>
      <w:r w:rsidRPr="0016716C">
        <w:rPr>
          <w:rFonts w:ascii="Garamond" w:eastAsia="Times New Roman" w:hAnsi="Garamond" w:cs="Times New Roman"/>
          <w:b/>
          <w:color w:val="000000"/>
          <w:sz w:val="26"/>
          <w:szCs w:val="24"/>
        </w:rPr>
        <w:t>Cantieri Creativi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è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un </w:t>
      </w:r>
      <w:r w:rsidRPr="0016716C">
        <w:rPr>
          <w:rFonts w:ascii="Garamond" w:eastAsia="Times New Roman" w:hAnsi="Garamond" w:cs="Times New Roman"/>
          <w:b/>
          <w:color w:val="000000"/>
          <w:sz w:val="26"/>
          <w:szCs w:val="24"/>
        </w:rPr>
        <w:t>programma di tirocinio formativo per studenti e laureandi di Roma Tre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,</w:t>
      </w:r>
      <w:r w:rsidRPr="0016716C">
        <w:rPr>
          <w:rFonts w:ascii="Garamond" w:eastAsia="Times New Roman" w:hAnsi="Garamond" w:cs="Times New Roman"/>
          <w:b/>
          <w:color w:val="000000"/>
          <w:sz w:val="26"/>
          <w:szCs w:val="24"/>
        </w:rPr>
        <w:t xml:space="preserve"> 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progettato e realizzato dall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’</w:t>
      </w:r>
      <w:r w:rsidRPr="0016716C">
        <w:rPr>
          <w:rFonts w:ascii="Garamond" w:eastAsia="Times New Roman" w:hAnsi="Garamond" w:cs="Times New Roman"/>
          <w:b/>
          <w:color w:val="000000"/>
          <w:sz w:val="26"/>
          <w:szCs w:val="24"/>
        </w:rPr>
        <w:t>Associazione Mecenate 90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in collaborazione con il </w:t>
      </w:r>
      <w:r w:rsidRPr="0016716C">
        <w:rPr>
          <w:rFonts w:ascii="Garamond" w:eastAsia="Times New Roman" w:hAnsi="Garamond" w:cs="Times New Roman"/>
          <w:b/>
          <w:color w:val="000000"/>
          <w:sz w:val="26"/>
          <w:szCs w:val="24"/>
        </w:rPr>
        <w:t xml:space="preserve">Dipartimento di Filosofia, Comunicazione e Spettacolo 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e il</w:t>
      </w:r>
      <w:r w:rsidRPr="0016716C">
        <w:rPr>
          <w:rFonts w:ascii="Garamond" w:eastAsia="Times New Roman" w:hAnsi="Garamond" w:cs="Times New Roman"/>
          <w:b/>
          <w:color w:val="000000"/>
          <w:sz w:val="26"/>
          <w:szCs w:val="24"/>
        </w:rPr>
        <w:t xml:space="preserve"> Dipartimento di Architettura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dell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’</w:t>
      </w:r>
      <w:r w:rsidRPr="0016716C">
        <w:rPr>
          <w:rFonts w:ascii="Garamond" w:eastAsia="Times New Roman" w:hAnsi="Garamond" w:cs="Times New Roman"/>
          <w:b/>
          <w:color w:val="000000"/>
          <w:sz w:val="26"/>
          <w:szCs w:val="24"/>
        </w:rPr>
        <w:t>Universit</w:t>
      </w:r>
      <w:r w:rsidRPr="0016716C">
        <w:rPr>
          <w:rFonts w:ascii="Garamond" w:eastAsia="Times New Roman" w:hAnsi="Garamond" w:cs="Times New Roman"/>
          <w:b/>
          <w:color w:val="000000"/>
          <w:sz w:val="26"/>
          <w:szCs w:val="24"/>
        </w:rPr>
        <w:t>à</w:t>
      </w:r>
      <w:r w:rsidRPr="0016716C">
        <w:rPr>
          <w:rFonts w:ascii="Garamond" w:eastAsia="Times New Roman" w:hAnsi="Garamond" w:cs="Times New Roman"/>
          <w:b/>
          <w:color w:val="000000"/>
          <w:sz w:val="26"/>
          <w:szCs w:val="24"/>
        </w:rPr>
        <w:t xml:space="preserve"> Roma Tre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.</w:t>
      </w:r>
    </w:p>
    <w:p w:rsidR="003A0FBB" w:rsidRPr="0016716C" w:rsidRDefault="0016716C" w:rsidP="001671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Garamond" w:eastAsia="Times New Roman" w:hAnsi="Garamond" w:cs="Times New Roman"/>
          <w:color w:val="000000"/>
          <w:sz w:val="26"/>
          <w:szCs w:val="24"/>
        </w:rPr>
      </w:pP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Il progetto 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è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stato approvato e finanziato dal </w:t>
      </w:r>
      <w:r w:rsidRPr="0016716C">
        <w:rPr>
          <w:rFonts w:ascii="Garamond" w:eastAsia="Times New Roman" w:hAnsi="Garamond" w:cs="Times New Roman"/>
          <w:b/>
          <w:color w:val="000000"/>
          <w:sz w:val="26"/>
          <w:szCs w:val="24"/>
        </w:rPr>
        <w:t>Dipartimento della Giovent</w:t>
      </w:r>
      <w:r w:rsidRPr="0016716C">
        <w:rPr>
          <w:rFonts w:ascii="Garamond" w:eastAsia="Times New Roman" w:hAnsi="Garamond" w:cs="Times New Roman"/>
          <w:b/>
          <w:color w:val="000000"/>
          <w:sz w:val="26"/>
          <w:szCs w:val="24"/>
        </w:rPr>
        <w:t>ù</w:t>
      </w:r>
      <w:r w:rsidRPr="0016716C">
        <w:rPr>
          <w:rFonts w:ascii="Garamond" w:eastAsia="Times New Roman" w:hAnsi="Garamond" w:cs="Times New Roman"/>
          <w:b/>
          <w:color w:val="000000"/>
          <w:sz w:val="26"/>
          <w:szCs w:val="24"/>
        </w:rPr>
        <w:t xml:space="preserve"> e del Servizio Civile Nazionale della Presidenza del Consiglio dei </w:t>
      </w:r>
      <w:r w:rsidRPr="0016716C">
        <w:rPr>
          <w:rFonts w:ascii="Garamond" w:eastAsia="Times New Roman" w:hAnsi="Garamond" w:cs="Times New Roman"/>
          <w:b/>
          <w:color w:val="000000"/>
          <w:sz w:val="26"/>
          <w:szCs w:val="24"/>
        </w:rPr>
        <w:t>Ministri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nell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’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ambito del Bando 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“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Orientamento e </w:t>
      </w:r>
      <w:proofErr w:type="spellStart"/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Placement</w:t>
      </w:r>
      <w:proofErr w:type="spellEnd"/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dei giovani talenti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”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indetto nel novembre del 2016.</w:t>
      </w:r>
    </w:p>
    <w:p w:rsidR="003A0FBB" w:rsidRPr="0016716C" w:rsidRDefault="0016716C" w:rsidP="001671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Garamond" w:eastAsia="Times New Roman" w:hAnsi="Garamond" w:cs="Times New Roman"/>
          <w:color w:val="000000"/>
          <w:sz w:val="26"/>
          <w:szCs w:val="24"/>
        </w:rPr>
      </w:pP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L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’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idea progettuale nasce dall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’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osservazione delle trasformazioni nel settore dei beni e delle attivit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à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culturali e della rigenerazione urbana, che h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anno generato nuove professioni e opportunit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à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spesso sconosciute ai talenti neolaureati e al contempo dalla registrazione del crescente tasso di disoccupazione di laureati in queste discipline. </w:t>
      </w:r>
    </w:p>
    <w:p w:rsidR="003A0FBB" w:rsidRPr="0016716C" w:rsidRDefault="003A0FBB" w:rsidP="001671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Garamond" w:eastAsia="Times New Roman" w:hAnsi="Garamond" w:cs="Times New Roman"/>
          <w:color w:val="000000"/>
          <w:sz w:val="26"/>
          <w:szCs w:val="24"/>
        </w:rPr>
      </w:pPr>
    </w:p>
    <w:p w:rsidR="003A0FBB" w:rsidRPr="0016716C" w:rsidRDefault="0016716C" w:rsidP="001671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Garamond" w:eastAsia="Times New Roman" w:hAnsi="Garamond" w:cs="Times New Roman"/>
          <w:color w:val="000000"/>
          <w:sz w:val="26"/>
          <w:szCs w:val="24"/>
        </w:rPr>
      </w:pPr>
      <w:r w:rsidRPr="0016716C">
        <w:rPr>
          <w:rFonts w:ascii="Garamond" w:eastAsia="Times New Roman" w:hAnsi="Garamond" w:cs="Times New Roman"/>
          <w:b/>
          <w:color w:val="000000"/>
          <w:sz w:val="26"/>
          <w:szCs w:val="24"/>
        </w:rPr>
        <w:t>PROGETTO</w:t>
      </w:r>
    </w:p>
    <w:p w:rsidR="003A0FBB" w:rsidRPr="0016716C" w:rsidRDefault="0016716C" w:rsidP="001671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Garamond" w:eastAsia="Times New Roman" w:hAnsi="Garamond" w:cs="Times New Roman"/>
          <w:color w:val="000000"/>
          <w:sz w:val="26"/>
          <w:szCs w:val="24"/>
        </w:rPr>
      </w:pP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Il progetto </w:t>
      </w:r>
      <w:r w:rsidRPr="0016716C">
        <w:rPr>
          <w:rFonts w:ascii="Garamond" w:eastAsia="Times New Roman" w:hAnsi="Garamond" w:cs="Times New Roman"/>
          <w:b/>
          <w:color w:val="000000"/>
          <w:sz w:val="26"/>
          <w:szCs w:val="24"/>
        </w:rPr>
        <w:t>Cantieri Creativi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si attua </w:t>
      </w:r>
      <w:r w:rsidRPr="0016716C">
        <w:rPr>
          <w:rFonts w:ascii="Garamond" w:eastAsia="Times New Roman" w:hAnsi="Garamond" w:cs="Times New Roman"/>
          <w:b/>
          <w:color w:val="000000"/>
          <w:sz w:val="26"/>
          <w:szCs w:val="24"/>
        </w:rPr>
        <w:t>tra il 2019</w:t>
      </w:r>
      <w:r w:rsidRPr="0016716C">
        <w:rPr>
          <w:rFonts w:ascii="Garamond" w:eastAsia="Times New Roman" w:hAnsi="Garamond" w:cs="Times New Roman"/>
          <w:b/>
          <w:color w:val="000000"/>
          <w:sz w:val="26"/>
          <w:szCs w:val="24"/>
        </w:rPr>
        <w:t xml:space="preserve"> e il 2021 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nella citt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à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di </w:t>
      </w:r>
      <w:r w:rsidRPr="0016716C">
        <w:rPr>
          <w:rFonts w:ascii="Garamond" w:eastAsia="Times New Roman" w:hAnsi="Garamond" w:cs="Times New Roman"/>
          <w:b/>
          <w:color w:val="000000"/>
          <w:sz w:val="26"/>
          <w:szCs w:val="24"/>
        </w:rPr>
        <w:t>Roma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dove, oltre alla presenza di numerosi iscritti ai Corsi di laurea presi in oggetto, si registra un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’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offerta culturale ricca e diversificata, sia in ambito pubblico che privato, ed una diffusa esperienza di interventi di rigene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razione urbana, soprattutto nelle periferie. </w:t>
      </w:r>
    </w:p>
    <w:p w:rsidR="003A0FBB" w:rsidRPr="0016716C" w:rsidRDefault="0016716C" w:rsidP="001671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Garamond" w:eastAsia="Times New Roman" w:hAnsi="Garamond" w:cs="Times New Roman"/>
          <w:color w:val="000000"/>
          <w:sz w:val="26"/>
          <w:szCs w:val="24"/>
        </w:rPr>
      </w:pP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L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’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obiettivo 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è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quello di </w:t>
      </w:r>
      <w:r w:rsidRPr="0016716C">
        <w:rPr>
          <w:rFonts w:ascii="Garamond" w:eastAsia="Times New Roman" w:hAnsi="Garamond" w:cs="Times New Roman"/>
          <w:b/>
          <w:color w:val="000000"/>
          <w:sz w:val="26"/>
          <w:szCs w:val="24"/>
        </w:rPr>
        <w:t>accompagnare all</w:t>
      </w:r>
      <w:r w:rsidRPr="0016716C">
        <w:rPr>
          <w:rFonts w:ascii="Garamond" w:eastAsia="Times New Roman" w:hAnsi="Garamond" w:cs="Times New Roman"/>
          <w:b/>
          <w:color w:val="000000"/>
          <w:sz w:val="26"/>
          <w:szCs w:val="24"/>
        </w:rPr>
        <w:t>’</w:t>
      </w:r>
      <w:r w:rsidRPr="0016716C">
        <w:rPr>
          <w:rFonts w:ascii="Garamond" w:eastAsia="Times New Roman" w:hAnsi="Garamond" w:cs="Times New Roman"/>
          <w:b/>
          <w:color w:val="000000"/>
          <w:sz w:val="26"/>
          <w:szCs w:val="24"/>
        </w:rPr>
        <w:t>inserimento lavorativo e all</w:t>
      </w:r>
      <w:r w:rsidRPr="0016716C">
        <w:rPr>
          <w:rFonts w:ascii="Garamond" w:eastAsia="Times New Roman" w:hAnsi="Garamond" w:cs="Times New Roman"/>
          <w:b/>
          <w:color w:val="000000"/>
          <w:sz w:val="26"/>
          <w:szCs w:val="24"/>
        </w:rPr>
        <w:t>’</w:t>
      </w:r>
      <w:proofErr w:type="spellStart"/>
      <w:r w:rsidRPr="0016716C">
        <w:rPr>
          <w:rFonts w:ascii="Garamond" w:eastAsia="Times New Roman" w:hAnsi="Garamond" w:cs="Times New Roman"/>
          <w:b/>
          <w:color w:val="000000"/>
          <w:sz w:val="26"/>
          <w:szCs w:val="24"/>
        </w:rPr>
        <w:t>autoimprenditorialit</w:t>
      </w:r>
      <w:r w:rsidRPr="0016716C">
        <w:rPr>
          <w:rFonts w:ascii="Garamond" w:eastAsia="Times New Roman" w:hAnsi="Garamond" w:cs="Times New Roman"/>
          <w:b/>
          <w:color w:val="000000"/>
          <w:sz w:val="26"/>
          <w:szCs w:val="24"/>
        </w:rPr>
        <w:t>à</w:t>
      </w:r>
      <w:proofErr w:type="spellEnd"/>
      <w:r w:rsidRPr="0016716C">
        <w:rPr>
          <w:rFonts w:ascii="Garamond" w:eastAsia="Times New Roman" w:hAnsi="Garamond" w:cs="Times New Roman"/>
          <w:b/>
          <w:color w:val="000000"/>
          <w:sz w:val="26"/>
          <w:szCs w:val="24"/>
        </w:rPr>
        <w:t xml:space="preserve"> giovani talenti laureandi delle Discipline delle Arti, della Musica, dello Spettacolo, dell</w:t>
      </w:r>
      <w:r w:rsidRPr="0016716C">
        <w:rPr>
          <w:rFonts w:ascii="Garamond" w:eastAsia="Times New Roman" w:hAnsi="Garamond" w:cs="Times New Roman"/>
          <w:b/>
          <w:color w:val="000000"/>
          <w:sz w:val="26"/>
          <w:szCs w:val="24"/>
        </w:rPr>
        <w:t>’</w:t>
      </w:r>
      <w:r w:rsidRPr="0016716C">
        <w:rPr>
          <w:rFonts w:ascii="Garamond" w:eastAsia="Times New Roman" w:hAnsi="Garamond" w:cs="Times New Roman"/>
          <w:b/>
          <w:color w:val="000000"/>
          <w:sz w:val="26"/>
          <w:szCs w:val="24"/>
        </w:rPr>
        <w:t>Architettura e della Proge</w:t>
      </w:r>
      <w:r w:rsidRPr="0016716C">
        <w:rPr>
          <w:rFonts w:ascii="Garamond" w:eastAsia="Times New Roman" w:hAnsi="Garamond" w:cs="Times New Roman"/>
          <w:b/>
          <w:color w:val="000000"/>
          <w:sz w:val="26"/>
          <w:szCs w:val="24"/>
        </w:rPr>
        <w:t>ttazione Urbana di Roma Tre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.</w:t>
      </w:r>
    </w:p>
    <w:p w:rsidR="003A0FBB" w:rsidRPr="0016716C" w:rsidRDefault="0016716C" w:rsidP="001671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Garamond" w:eastAsia="Times New Roman" w:hAnsi="Garamond" w:cs="Times New Roman"/>
          <w:color w:val="000000"/>
          <w:sz w:val="26"/>
          <w:szCs w:val="24"/>
        </w:rPr>
      </w:pP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Durante le varie fasi del progetto sono previste la presentazione dei mondi professionali, delle modalit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à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occupazionali e delle opportunit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à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offerte dai nuovi mercati del lavoro, con un particolare riferimento all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’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auto-imprendit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orialit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à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, al self marketing e alla scoperta del proprio potenziale creativo.</w:t>
      </w:r>
    </w:p>
    <w:p w:rsidR="003A0FBB" w:rsidRPr="0016716C" w:rsidRDefault="0016716C" w:rsidP="001671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Garamond" w:eastAsia="Times New Roman" w:hAnsi="Garamond" w:cs="Times New Roman"/>
          <w:color w:val="000000"/>
          <w:sz w:val="26"/>
          <w:szCs w:val="24"/>
        </w:rPr>
      </w:pP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Con dei percorsi formativi originali che promuovono la creativit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à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come una sintesi di fantasia (saper immaginare) e concretezza (saper progettare), ogni giovane talento sar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à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segui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to nella creazione di CV adeguati e nell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’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approccio ai colloqui di lavoro. Sar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à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svolta anche un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’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azione di </w:t>
      </w:r>
      <w:proofErr w:type="spellStart"/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scouting</w:t>
      </w:r>
      <w:proofErr w:type="spellEnd"/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del mercato per l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’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individuazione delle imprese e delle istituzioni culturali, di supporto nella predisposizione di Business </w:t>
      </w:r>
      <w:proofErr w:type="spellStart"/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plan</w:t>
      </w:r>
      <w:proofErr w:type="spellEnd"/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per giovani a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spiranti imprenditori, di </w:t>
      </w:r>
      <w:proofErr w:type="spellStart"/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pre-incubazione</w:t>
      </w:r>
      <w:proofErr w:type="spellEnd"/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di progetti imprenditoriali in ambito creativo e culturale e, infine, di </w:t>
      </w:r>
      <w:proofErr w:type="spellStart"/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matching</w:t>
      </w:r>
      <w:proofErr w:type="spellEnd"/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tra domanda individuata e i giovani talenti. </w:t>
      </w:r>
    </w:p>
    <w:p w:rsidR="003A0FBB" w:rsidRPr="0016716C" w:rsidRDefault="003A0FBB" w:rsidP="001671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Garamond" w:eastAsia="Times New Roman" w:hAnsi="Garamond" w:cs="Times New Roman"/>
          <w:color w:val="000000"/>
          <w:sz w:val="26"/>
          <w:szCs w:val="24"/>
        </w:rPr>
      </w:pPr>
    </w:p>
    <w:p w:rsidR="003A0FBB" w:rsidRPr="0016716C" w:rsidRDefault="0016716C" w:rsidP="001671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Garamond" w:eastAsia="Times New Roman" w:hAnsi="Garamond" w:cs="Times New Roman"/>
          <w:color w:val="000000"/>
          <w:sz w:val="26"/>
          <w:szCs w:val="24"/>
        </w:rPr>
      </w:pPr>
      <w:r w:rsidRPr="0016716C">
        <w:rPr>
          <w:rFonts w:ascii="Garamond" w:eastAsia="Times New Roman" w:hAnsi="Garamond" w:cs="Times New Roman"/>
          <w:b/>
          <w:color w:val="000000"/>
          <w:sz w:val="26"/>
          <w:szCs w:val="24"/>
        </w:rPr>
        <w:t>STUDENTI</w:t>
      </w:r>
    </w:p>
    <w:p w:rsidR="0016716C" w:rsidRDefault="0016716C" w:rsidP="001671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Garamond" w:eastAsia="Times New Roman" w:hAnsi="Garamond" w:cs="Times New Roman"/>
          <w:color w:val="000000"/>
          <w:sz w:val="26"/>
          <w:szCs w:val="24"/>
        </w:rPr>
      </w:pPr>
      <w:bookmarkStart w:id="0" w:name="_gjdgxs" w:colFirst="0" w:colLast="0"/>
      <w:bookmarkEnd w:id="0"/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Il progetto di tirocinio formativo</w:t>
      </w:r>
      <w:r w:rsidRPr="0016716C">
        <w:rPr>
          <w:rFonts w:ascii="Garamond" w:eastAsia="Times New Roman" w:hAnsi="Garamond" w:cs="Times New Roman"/>
          <w:b/>
          <w:color w:val="000000"/>
          <w:sz w:val="26"/>
          <w:szCs w:val="24"/>
        </w:rPr>
        <w:t xml:space="preserve"> Cantieri Creativi 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è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destinato ai </w:t>
      </w:r>
      <w:r>
        <w:rPr>
          <w:rFonts w:ascii="Garamond" w:eastAsia="Times New Roman" w:hAnsi="Garamond" w:cs="Times New Roman"/>
          <w:color w:val="000000"/>
          <w:sz w:val="26"/>
          <w:szCs w:val="24"/>
        </w:rPr>
        <w:t xml:space="preserve">studenti universitari iscritti dell’Università Roma Tre (DAMS e Dipartimenti di Architettura), ovvero 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cittadin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i europei fino a 28 anni di et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à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per un massimo di n. 100 candidati (50 per Dipartimento), da selezionare in base ai criteri di motivazione e interesse, esperienze pregresse, merito e reddito. Gli studenti saranno coinvolti nelle attivit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à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da marzo 2020 ad a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prile 2021.</w:t>
      </w:r>
    </w:p>
    <w:p w:rsidR="003A0FBB" w:rsidRPr="0016716C" w:rsidRDefault="003A0FBB" w:rsidP="001671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Garamond" w:eastAsia="Times New Roman" w:hAnsi="Garamond" w:cs="Times New Roman"/>
          <w:color w:val="000000"/>
          <w:sz w:val="26"/>
          <w:szCs w:val="24"/>
        </w:rPr>
      </w:pPr>
    </w:p>
    <w:p w:rsidR="003A0FBB" w:rsidRPr="0016716C" w:rsidRDefault="0016716C" w:rsidP="001671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Garamond" w:eastAsia="Times New Roman" w:hAnsi="Garamond" w:cs="Times New Roman"/>
          <w:color w:val="000000"/>
          <w:sz w:val="26"/>
          <w:szCs w:val="24"/>
        </w:rPr>
      </w:pPr>
      <w:r w:rsidRPr="0016716C">
        <w:rPr>
          <w:rFonts w:ascii="Garamond" w:eastAsia="Times New Roman" w:hAnsi="Garamond" w:cs="Times New Roman"/>
          <w:b/>
          <w:color w:val="000000"/>
          <w:sz w:val="26"/>
          <w:szCs w:val="24"/>
        </w:rPr>
        <w:t>CRONOPROGRAMMA</w:t>
      </w:r>
    </w:p>
    <w:p w:rsidR="003A0FBB" w:rsidRPr="0016716C" w:rsidRDefault="0016716C" w:rsidP="001671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Garamond" w:eastAsia="Times New Roman" w:hAnsi="Garamond" w:cs="Times New Roman"/>
          <w:color w:val="000000"/>
          <w:sz w:val="26"/>
          <w:szCs w:val="24"/>
        </w:rPr>
      </w:pP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L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’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intero progetto </w:t>
      </w:r>
      <w:r w:rsidRPr="0016716C">
        <w:rPr>
          <w:rFonts w:ascii="Garamond" w:eastAsia="Times New Roman" w:hAnsi="Garamond" w:cs="Times New Roman"/>
          <w:b/>
          <w:color w:val="000000"/>
          <w:sz w:val="26"/>
          <w:szCs w:val="24"/>
        </w:rPr>
        <w:t xml:space="preserve">Cantieri Creativi 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si sviluppa in un arco temporale di 21 mesi (da ottobre 2019 a giugno 2021) ed 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è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articolato in tre fasi.</w:t>
      </w:r>
      <w:r w:rsidRPr="0016716C">
        <w:rPr>
          <w:rFonts w:ascii="Garamond" w:eastAsia="Times New Roman" w:hAnsi="Garamond" w:cs="Times New Roman"/>
          <w:b/>
          <w:color w:val="000000"/>
          <w:sz w:val="26"/>
          <w:szCs w:val="24"/>
        </w:rPr>
        <w:t xml:space="preserve"> </w:t>
      </w:r>
    </w:p>
    <w:p w:rsidR="003A0FBB" w:rsidRPr="0016716C" w:rsidRDefault="0016716C" w:rsidP="001671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Garamond" w:eastAsia="Times New Roman" w:hAnsi="Garamond" w:cs="Times New Roman"/>
          <w:color w:val="000000"/>
          <w:sz w:val="26"/>
          <w:szCs w:val="24"/>
        </w:rPr>
      </w:pP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Le attivit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à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della prima fase, definita 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“</w:t>
      </w:r>
      <w:r w:rsidRPr="0016716C">
        <w:rPr>
          <w:rFonts w:ascii="Garamond" w:eastAsia="Times New Roman" w:hAnsi="Garamond" w:cs="Times New Roman"/>
          <w:i/>
          <w:color w:val="000000"/>
          <w:sz w:val="26"/>
          <w:szCs w:val="24"/>
        </w:rPr>
        <w:t>Gestione coordinamento e rendicontazione del pr</w:t>
      </w:r>
      <w:r w:rsidRPr="0016716C">
        <w:rPr>
          <w:rFonts w:ascii="Garamond" w:eastAsia="Times New Roman" w:hAnsi="Garamond" w:cs="Times New Roman"/>
          <w:i/>
          <w:color w:val="000000"/>
          <w:sz w:val="26"/>
          <w:szCs w:val="24"/>
        </w:rPr>
        <w:t>ogetto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”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, garantiranno il corretto svolgimento delle azioni progettuali, fornendo una messa a punto degli indirizzi del progetto e gli eventuali aggiustamenti, il collegamento fra i soggetti promotori, il supporto alla gestione organizzativa, il corretto flusso d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i informazioni tra gli associati e la messa a punto di un modello condiviso per le attivit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à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di rendicontazione delle spese sostenute nel corso del progetto. </w:t>
      </w:r>
    </w:p>
    <w:p w:rsidR="003A0FBB" w:rsidRPr="0016716C" w:rsidRDefault="0016716C" w:rsidP="001671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Garamond" w:eastAsia="Times New Roman" w:hAnsi="Garamond" w:cs="Times New Roman"/>
          <w:color w:val="000000"/>
          <w:sz w:val="26"/>
          <w:szCs w:val="24"/>
        </w:rPr>
      </w:pP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Le attivit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à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della seconda fase, definita 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“</w:t>
      </w:r>
      <w:r w:rsidRPr="0016716C">
        <w:rPr>
          <w:rFonts w:ascii="Garamond" w:eastAsia="Times New Roman" w:hAnsi="Garamond" w:cs="Times New Roman"/>
          <w:i/>
          <w:color w:val="000000"/>
          <w:sz w:val="26"/>
          <w:szCs w:val="24"/>
        </w:rPr>
        <w:t>Realizzazione delle attivit</w:t>
      </w:r>
      <w:r w:rsidRPr="0016716C">
        <w:rPr>
          <w:rFonts w:ascii="Garamond" w:eastAsia="Times New Roman" w:hAnsi="Garamond" w:cs="Times New Roman"/>
          <w:i/>
          <w:color w:val="000000"/>
          <w:sz w:val="26"/>
          <w:szCs w:val="24"/>
        </w:rPr>
        <w:t>à</w:t>
      </w:r>
      <w:r w:rsidRPr="0016716C">
        <w:rPr>
          <w:rFonts w:ascii="Garamond" w:eastAsia="Times New Roman" w:hAnsi="Garamond" w:cs="Times New Roman"/>
          <w:i/>
          <w:color w:val="000000"/>
          <w:sz w:val="26"/>
          <w:szCs w:val="24"/>
        </w:rPr>
        <w:t xml:space="preserve"> programmate</w:t>
      </w:r>
      <w:r w:rsidRPr="0016716C">
        <w:rPr>
          <w:rFonts w:ascii="Garamond" w:eastAsia="Times New Roman" w:hAnsi="Garamond" w:cs="Times New Roman"/>
          <w:i/>
          <w:color w:val="000000"/>
          <w:sz w:val="26"/>
          <w:szCs w:val="24"/>
        </w:rPr>
        <w:t>”</w:t>
      </w:r>
      <w:r w:rsidRPr="0016716C">
        <w:rPr>
          <w:rFonts w:ascii="Garamond" w:eastAsia="Times New Roman" w:hAnsi="Garamond" w:cs="Times New Roman"/>
          <w:i/>
          <w:color w:val="000000"/>
          <w:sz w:val="26"/>
          <w:szCs w:val="24"/>
        </w:rPr>
        <w:t>,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consentiranno di far emergere le competenze e le attitudini di ogni studente </w:t>
      </w:r>
      <w:proofErr w:type="spellStart"/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pre-orientato</w:t>
      </w:r>
      <w:proofErr w:type="spellEnd"/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e successivamente di portare i giovani talenti ad un contatto diretto con il mondo del lavoro, sia attraverso un job </w:t>
      </w:r>
      <w:proofErr w:type="spellStart"/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day</w:t>
      </w:r>
      <w:proofErr w:type="spellEnd"/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sia attraverso il sostegno nella realizzazi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one del proprio modello di business. Saranno inoltre realizzate linee guida per l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’</w:t>
      </w:r>
      <w:r>
        <w:rPr>
          <w:rFonts w:ascii="Garamond" w:eastAsia="Times New Roman" w:hAnsi="Garamond" w:cs="Times New Roman"/>
          <w:color w:val="000000"/>
          <w:sz w:val="26"/>
          <w:szCs w:val="24"/>
        </w:rPr>
        <w:t>orientamento e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il </w:t>
      </w:r>
      <w:proofErr w:type="spellStart"/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placement</w:t>
      </w:r>
      <w:proofErr w:type="spellEnd"/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nei settori oggetto del progetto.</w:t>
      </w:r>
    </w:p>
    <w:p w:rsidR="003A0FBB" w:rsidRPr="0016716C" w:rsidRDefault="0016716C" w:rsidP="001671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Garamond" w:eastAsia="Times New Roman" w:hAnsi="Garamond" w:cs="Times New Roman"/>
          <w:color w:val="000000"/>
          <w:sz w:val="26"/>
          <w:szCs w:val="24"/>
        </w:rPr>
      </w:pP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Le attivit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à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della terza fase, definita </w:t>
      </w:r>
      <w:r w:rsidRPr="0016716C">
        <w:rPr>
          <w:rFonts w:ascii="Garamond" w:eastAsia="Times New Roman" w:hAnsi="Garamond" w:cs="Times New Roman"/>
          <w:i/>
          <w:color w:val="000000"/>
          <w:sz w:val="26"/>
          <w:szCs w:val="24"/>
        </w:rPr>
        <w:t>“</w:t>
      </w:r>
      <w:r w:rsidRPr="0016716C">
        <w:rPr>
          <w:rFonts w:ascii="Garamond" w:eastAsia="Times New Roman" w:hAnsi="Garamond" w:cs="Times New Roman"/>
          <w:i/>
          <w:color w:val="000000"/>
          <w:sz w:val="26"/>
          <w:szCs w:val="24"/>
        </w:rPr>
        <w:t>Monitoraggio e valutazione</w:t>
      </w:r>
      <w:r w:rsidRPr="0016716C">
        <w:rPr>
          <w:rFonts w:ascii="Garamond" w:eastAsia="Times New Roman" w:hAnsi="Garamond" w:cs="Times New Roman"/>
          <w:i/>
          <w:color w:val="000000"/>
          <w:sz w:val="26"/>
          <w:szCs w:val="24"/>
        </w:rPr>
        <w:t>”</w:t>
      </w:r>
      <w:r w:rsidRPr="0016716C">
        <w:rPr>
          <w:rFonts w:ascii="Garamond" w:eastAsia="Times New Roman" w:hAnsi="Garamond" w:cs="Times New Roman"/>
          <w:i/>
          <w:color w:val="000000"/>
          <w:sz w:val="26"/>
          <w:szCs w:val="24"/>
        </w:rPr>
        <w:t>,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genereranno un Report di valutazione (inte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rmedio e finale) e un Report di valutazione degli impatti dell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’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intero progetto.</w:t>
      </w:r>
    </w:p>
    <w:p w:rsidR="003A0FBB" w:rsidRPr="0016716C" w:rsidRDefault="0016716C" w:rsidP="001671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Garamond" w:eastAsia="Times New Roman" w:hAnsi="Garamond" w:cs="Times New Roman"/>
          <w:color w:val="000000"/>
          <w:sz w:val="26"/>
          <w:szCs w:val="24"/>
        </w:rPr>
      </w:pP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L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’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azione progettuale porter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à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alla predisposizione di un self marketing per ogni giovane coinvolto, sulla base del quale si individueranno i possibili sbocchi professionali di o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gnuno. </w:t>
      </w:r>
    </w:p>
    <w:p w:rsidR="003A0FBB" w:rsidRPr="0016716C" w:rsidRDefault="0016716C" w:rsidP="001671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Garamond" w:eastAsia="Times New Roman" w:hAnsi="Garamond" w:cs="Times New Roman"/>
          <w:color w:val="000000"/>
          <w:sz w:val="26"/>
          <w:szCs w:val="24"/>
        </w:rPr>
      </w:pPr>
      <w:r>
        <w:rPr>
          <w:rFonts w:ascii="Garamond" w:eastAsia="Times New Roman" w:hAnsi="Garamond" w:cs="Times New Roman"/>
          <w:color w:val="000000"/>
          <w:sz w:val="26"/>
          <w:szCs w:val="24"/>
        </w:rPr>
        <w:t>Cantieri Creativi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doveva avviarsi a luglio 2018 ma il Dipartimento per la Giovent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ù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ha accumulato un notevole ritardo posticipando l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’</w:t>
      </w:r>
      <w:r>
        <w:rPr>
          <w:rFonts w:ascii="Garamond" w:eastAsia="Times New Roman" w:hAnsi="Garamond" w:cs="Times New Roman"/>
          <w:color w:val="000000"/>
          <w:sz w:val="26"/>
          <w:szCs w:val="24"/>
        </w:rPr>
        <w:t xml:space="preserve">avvio al 30 settembre </w:t>
      </w:r>
      <w:proofErr w:type="spellStart"/>
      <w:r>
        <w:rPr>
          <w:rFonts w:ascii="Garamond" w:eastAsia="Times New Roman" w:hAnsi="Garamond" w:cs="Times New Roman"/>
          <w:color w:val="000000"/>
          <w:sz w:val="26"/>
          <w:szCs w:val="24"/>
        </w:rPr>
        <w:t>u.s</w:t>
      </w:r>
      <w:proofErr w:type="spellEnd"/>
      <w:r>
        <w:rPr>
          <w:rFonts w:ascii="Garamond" w:eastAsia="Times New Roman" w:hAnsi="Garamond" w:cs="Times New Roman"/>
          <w:color w:val="000000"/>
          <w:sz w:val="26"/>
          <w:szCs w:val="24"/>
        </w:rPr>
        <w:t>.</w:t>
      </w:r>
    </w:p>
    <w:p w:rsidR="003A0FBB" w:rsidRPr="0016716C" w:rsidRDefault="0016716C" w:rsidP="001671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Garamond" w:eastAsia="Times New Roman" w:hAnsi="Garamond" w:cs="Times New Roman"/>
          <w:color w:val="000000"/>
          <w:sz w:val="26"/>
          <w:szCs w:val="24"/>
        </w:rPr>
      </w:pP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Il progetto verr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à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presentato agli studenti </w:t>
      </w:r>
      <w:r w:rsidRPr="0016716C">
        <w:rPr>
          <w:rFonts w:ascii="Garamond" w:eastAsia="Times New Roman" w:hAnsi="Garamond" w:cs="Times New Roman"/>
          <w:sz w:val="26"/>
          <w:szCs w:val="24"/>
        </w:rPr>
        <w:t>il 10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dicembre (presso l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’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Aula Parco del D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AMS) e il 17 dicembre (presso l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’</w:t>
      </w:r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Aula </w:t>
      </w:r>
      <w:proofErr w:type="spellStart"/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>Ersoch</w:t>
      </w:r>
      <w:proofErr w:type="spellEnd"/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di Architettur</w:t>
      </w:r>
      <w:r>
        <w:rPr>
          <w:rFonts w:ascii="Garamond" w:eastAsia="Times New Roman" w:hAnsi="Garamond" w:cs="Times New Roman"/>
          <w:color w:val="000000"/>
          <w:sz w:val="26"/>
          <w:szCs w:val="24"/>
        </w:rPr>
        <w:t xml:space="preserve">a) alla presenza di testimonial e </w:t>
      </w:r>
      <w:proofErr w:type="spellStart"/>
      <w:r>
        <w:rPr>
          <w:rFonts w:ascii="Garamond" w:eastAsia="Times New Roman" w:hAnsi="Garamond" w:cs="Times New Roman"/>
          <w:color w:val="000000"/>
          <w:sz w:val="26"/>
          <w:szCs w:val="24"/>
        </w:rPr>
        <w:t>stakeholder</w:t>
      </w:r>
      <w:proofErr w:type="spellEnd"/>
      <w:r w:rsidRPr="0016716C">
        <w:rPr>
          <w:rFonts w:ascii="Garamond" w:eastAsia="Times New Roman" w:hAnsi="Garamond" w:cs="Times New Roman"/>
          <w:color w:val="000000"/>
          <w:sz w:val="26"/>
          <w:szCs w:val="24"/>
        </w:rPr>
        <w:t xml:space="preserve"> dei rispettivi ambiti di competenza.</w:t>
      </w:r>
    </w:p>
    <w:p w:rsidR="003A0FBB" w:rsidRPr="0016716C" w:rsidRDefault="003A0FBB" w:rsidP="001671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Garamond" w:hAnsi="Garamond"/>
          <w:color w:val="000000"/>
          <w:sz w:val="26"/>
          <w:szCs w:val="24"/>
        </w:rPr>
      </w:pPr>
    </w:p>
    <w:sectPr w:rsidR="003A0FBB" w:rsidRPr="0016716C" w:rsidSect="003A0FB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134" w:bottom="1134" w:left="1134" w:header="567" w:footer="708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BB" w:rsidRDefault="003A0FB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BB" w:rsidRDefault="0016716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b/>
        <w:color w:val="0070C0"/>
        <w:sz w:val="24"/>
        <w:szCs w:val="24"/>
      </w:rPr>
      <w:t>Cantieri Creativi</w:t>
    </w:r>
    <w:r>
      <w:rPr>
        <w:color w:val="000000"/>
        <w:sz w:val="24"/>
        <w:szCs w:val="24"/>
      </w:rPr>
      <w:t xml:space="preserve"> – Sito Web: </w:t>
    </w:r>
    <w:hyperlink r:id="rId1">
      <w:r>
        <w:rPr>
          <w:color w:val="0000FF"/>
          <w:sz w:val="24"/>
          <w:szCs w:val="24"/>
          <w:u w:val="single"/>
        </w:rPr>
        <w:t>http://www.cantieri-creativi.it</w:t>
      </w:r>
    </w:hyperlink>
    <w:r>
      <w:rPr>
        <w:color w:val="000000"/>
        <w:sz w:val="24"/>
        <w:szCs w:val="24"/>
      </w:rPr>
      <w:t xml:space="preserve"> – E-mail: info@cantieri-creativi.</w:t>
    </w:r>
    <w:proofErr w:type="spellStart"/>
    <w:r>
      <w:rPr>
        <w:color w:val="000000"/>
        <w:sz w:val="24"/>
        <w:szCs w:val="24"/>
      </w:rPr>
      <w:t>it</w:t>
    </w:r>
    <w:proofErr w:type="spellEnd"/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BB" w:rsidRDefault="003A0FB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BB" w:rsidRDefault="003A0FB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BB" w:rsidRDefault="0016716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3521710" cy="736600"/>
          <wp:effectExtent l="0" t="0" r="0" b="0"/>
          <wp:docPr id="1" name="image1.jpg" descr="Immagine che contiene clipart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clipart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2171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0FBB" w:rsidRDefault="003A0FB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</w:p>
  <w:p w:rsidR="003A0FBB" w:rsidRDefault="003A0FB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BB" w:rsidRDefault="003A0FB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oNotTrackMoves/>
  <w:defaultTabStop w:val="720"/>
  <w:hyphenationZone w:val="283"/>
  <w:characterSpacingControl w:val="doNotCompress"/>
  <w:compat/>
  <w:rsids>
    <w:rsidRoot w:val="003A0FBB"/>
    <w:rsid w:val="0016716C"/>
    <w:rsid w:val="003A0FBB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3A0F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3A0F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A0F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A0F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A0F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3A0FBB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normal">
    <w:name w:val="normal"/>
    <w:rsid w:val="003A0FBB"/>
  </w:style>
  <w:style w:type="table" w:customStyle="1" w:styleId="TableNormal">
    <w:name w:val="Table Normal"/>
    <w:rsid w:val="003A0F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A0FB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3A0F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tieri-creativ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687</Words>
  <Characters>3921</Characters>
  <Application>Microsoft Macintosh Word</Application>
  <DocSecurity>0</DocSecurity>
  <Lines>32</Lines>
  <Paragraphs>7</Paragraphs>
  <ScaleCrop>false</ScaleCrop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della copia di valutazione di Office 2004</cp:lastModifiedBy>
  <cp:revision>2</cp:revision>
  <dcterms:created xsi:type="dcterms:W3CDTF">2019-12-03T13:24:00Z</dcterms:created>
  <dcterms:modified xsi:type="dcterms:W3CDTF">2019-12-03T13:30:00Z</dcterms:modified>
</cp:coreProperties>
</file>