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E4C82" w14:textId="77777777" w:rsidR="00F2116D" w:rsidRDefault="00F2116D" w:rsidP="0000311A">
      <w:pPr>
        <w:jc w:val="both"/>
      </w:pPr>
    </w:p>
    <w:p w14:paraId="27D36E80" w14:textId="28C69276" w:rsidR="00F2116D" w:rsidRPr="00785527" w:rsidRDefault="00F2116D" w:rsidP="002A670D">
      <w:pPr>
        <w:pStyle w:val="Titolo"/>
        <w:jc w:val="center"/>
        <w:rPr>
          <w:color w:val="3A7C22" w:themeColor="accent6" w:themeShade="BF"/>
        </w:rPr>
      </w:pPr>
      <w:r w:rsidRPr="00785527">
        <w:rPr>
          <w:color w:val="3A7C22" w:themeColor="accent6" w:themeShade="BF"/>
        </w:rPr>
        <w:t xml:space="preserve">Lezione zero per la Sostenibilità a Roma Tre </w:t>
      </w:r>
      <w:r w:rsidR="007E7688" w:rsidRPr="008806ED">
        <w:rPr>
          <w:color w:val="3A7C22" w:themeColor="accent6" w:themeShade="BF"/>
          <w:sz w:val="40"/>
          <w:szCs w:val="40"/>
        </w:rPr>
        <w:t>a.a. 2024-</w:t>
      </w:r>
      <w:r w:rsidRPr="008806ED">
        <w:rPr>
          <w:color w:val="3A7C22" w:themeColor="accent6" w:themeShade="BF"/>
          <w:sz w:val="40"/>
          <w:szCs w:val="40"/>
        </w:rPr>
        <w:t>2025</w:t>
      </w:r>
    </w:p>
    <w:p w14:paraId="4568AD0F" w14:textId="77777777" w:rsidR="000B5DE6" w:rsidRDefault="000B5DE6" w:rsidP="0000311A">
      <w:pPr>
        <w:jc w:val="both"/>
      </w:pPr>
    </w:p>
    <w:p w14:paraId="263E4E62" w14:textId="3101669D" w:rsidR="000B5DE6" w:rsidRPr="000B5DE6" w:rsidRDefault="000B5DE6" w:rsidP="000B5DE6">
      <w:pPr>
        <w:jc w:val="center"/>
        <w:rPr>
          <w:b/>
          <w:bCs/>
        </w:rPr>
      </w:pPr>
      <w:r w:rsidRPr="000B5DE6">
        <w:rPr>
          <w:b/>
          <w:bCs/>
        </w:rPr>
        <w:t>COMUNICAZIONE AI DIRETTORI DI DIPARTIMENTO, DOCENTI E SEGRETARI AMMINISTRATIVI</w:t>
      </w:r>
    </w:p>
    <w:p w14:paraId="5AC2C5D1" w14:textId="10A85D5E" w:rsidR="00864272" w:rsidRDefault="00864272" w:rsidP="008806ED">
      <w:pPr>
        <w:jc w:val="both"/>
      </w:pPr>
      <w:r w:rsidRPr="00864272">
        <w:t xml:space="preserve">Roma Tre avvia, nel secondo semestre dell’a.a. 2024-25 e in sinergia con la Rete delle Università per lo Sviluppo Sostenibile e Fondazione Rome Technopole, la seconda edizione della </w:t>
      </w:r>
      <w:r>
        <w:rPr>
          <w:rFonts w:ascii="Arial" w:hAnsi="Arial" w:cs="Arial"/>
        </w:rPr>
        <w:t>“</w:t>
      </w:r>
      <w:r w:rsidRPr="00864272">
        <w:t>Lezione Zero per la Sostenibilit</w:t>
      </w:r>
      <w:r w:rsidRPr="00864272">
        <w:rPr>
          <w:rFonts w:ascii="Aptos" w:hAnsi="Aptos" w:cs="Aptos"/>
        </w:rPr>
        <w:t>à</w:t>
      </w:r>
      <w:r>
        <w:rPr>
          <w:rFonts w:ascii="Aptos" w:hAnsi="Aptos" w:cs="Aptos"/>
        </w:rPr>
        <w:t>”</w:t>
      </w:r>
      <w:r w:rsidRPr="00864272">
        <w:t xml:space="preserve"> rivolta a tutti gli studenti dell</w:t>
      </w:r>
      <w:r w:rsidRPr="00864272">
        <w:rPr>
          <w:rFonts w:ascii="Aptos" w:hAnsi="Aptos" w:cs="Aptos"/>
        </w:rPr>
        <w:t>’</w:t>
      </w:r>
      <w:r w:rsidRPr="00864272">
        <w:t>Ateneo.</w:t>
      </w:r>
    </w:p>
    <w:p w14:paraId="15C0A7C4" w14:textId="25D52E3E" w:rsidR="00A57E2B" w:rsidRDefault="00A57E2B" w:rsidP="008806ED">
      <w:pPr>
        <w:jc w:val="both"/>
      </w:pPr>
      <w:r>
        <w:t xml:space="preserve">La </w:t>
      </w:r>
      <w:r w:rsidR="00864272">
        <w:rPr>
          <w:rFonts w:ascii="Arial" w:hAnsi="Arial" w:cs="Arial"/>
        </w:rPr>
        <w:t>“</w:t>
      </w:r>
      <w:r>
        <w:t xml:space="preserve">Lezione Zero per la </w:t>
      </w:r>
      <w:r w:rsidR="00763EFC">
        <w:t>Sostenibilità</w:t>
      </w:r>
      <w:r w:rsidR="00864272">
        <w:t>”</w:t>
      </w:r>
      <w:r>
        <w:t>, distinta dai diversi corsi che all</w:t>
      </w:r>
      <w:r>
        <w:rPr>
          <w:rFonts w:ascii="Arial" w:hAnsi="Arial" w:cs="Arial"/>
        </w:rPr>
        <w:t>’</w:t>
      </w:r>
      <w:r>
        <w:t>interno dei Dipartimenti si occupano di sostenibilità, è un corso base e introduttivo, non disciplinare, trasversale a tutte le attività formative.</w:t>
      </w:r>
    </w:p>
    <w:p w14:paraId="368CCA30" w14:textId="6AFB762B" w:rsidR="005E0428" w:rsidRDefault="00CD4174" w:rsidP="008806ED">
      <w:pPr>
        <w:jc w:val="both"/>
      </w:pPr>
      <w:r>
        <w:t xml:space="preserve">Ancora per quest’anno, la </w:t>
      </w:r>
      <w:r w:rsidR="00864272">
        <w:t>“</w:t>
      </w:r>
      <w:r>
        <w:t>Lezione Zero per la Sosten</w:t>
      </w:r>
      <w:r w:rsidR="00CC4F51">
        <w:t>i</w:t>
      </w:r>
      <w:r>
        <w:t>bilità</w:t>
      </w:r>
      <w:r w:rsidR="00864272">
        <w:t>”</w:t>
      </w:r>
      <w:r>
        <w:t xml:space="preserve"> è </w:t>
      </w:r>
      <w:r w:rsidR="00763EFC">
        <w:t>un</w:t>
      </w:r>
      <w:r w:rsidR="00763EFC">
        <w:rPr>
          <w:rFonts w:ascii="Arial" w:hAnsi="Arial" w:cs="Arial"/>
        </w:rPr>
        <w:t>’</w:t>
      </w:r>
      <w:r w:rsidR="00763EFC">
        <w:t>altra</w:t>
      </w:r>
      <w:r>
        <w:t xml:space="preserve"> attività formativa a scelta dello studente, progettata per un impegno pari a tre crediti formativi universitari, articolata in </w:t>
      </w:r>
      <w:r w:rsidR="00150781">
        <w:t>Moduli</w:t>
      </w:r>
      <w:r w:rsidR="008806ED">
        <w:t xml:space="preserve"> tematici. Per acquisire i tre crediti sarà necessario aver frequentato uno dei </w:t>
      </w:r>
      <w:r w:rsidR="00150781">
        <w:t>Moduli</w:t>
      </w:r>
      <w:r w:rsidR="008806ED">
        <w:t>.</w:t>
      </w:r>
    </w:p>
    <w:p w14:paraId="4991428D" w14:textId="211CAA32" w:rsidR="008806ED" w:rsidRDefault="008806ED" w:rsidP="008806ED">
      <w:pPr>
        <w:jc w:val="both"/>
      </w:pPr>
      <w:r>
        <w:t xml:space="preserve">I </w:t>
      </w:r>
      <w:r w:rsidR="00150781">
        <w:t>Moduli</w:t>
      </w:r>
      <w:r>
        <w:t xml:space="preserve"> proposti quest’anno sono:</w:t>
      </w:r>
    </w:p>
    <w:p w14:paraId="7FD2E2DE" w14:textId="77777777" w:rsidR="00A0670D" w:rsidRDefault="00150781" w:rsidP="00A0670D">
      <w:pPr>
        <w:spacing w:after="0"/>
      </w:pPr>
      <w:r>
        <w:rPr>
          <w:b/>
          <w:bCs/>
        </w:rPr>
        <w:t>MODULO</w:t>
      </w:r>
      <w:r w:rsidR="005E0428" w:rsidRPr="005E0428">
        <w:rPr>
          <w:b/>
          <w:bCs/>
        </w:rPr>
        <w:t xml:space="preserve"> 1 </w:t>
      </w:r>
      <w:r w:rsidR="009A0BE1">
        <w:rPr>
          <w:b/>
          <w:bCs/>
        </w:rPr>
        <w:t>“</w:t>
      </w:r>
      <w:r w:rsidR="005E0428" w:rsidRPr="005E0428">
        <w:rPr>
          <w:b/>
          <w:bCs/>
        </w:rPr>
        <w:t>Cibo. Natura, cultura e sicurezza alimentare</w:t>
      </w:r>
      <w:r w:rsidR="009A0BE1">
        <w:rPr>
          <w:b/>
          <w:bCs/>
        </w:rPr>
        <w:t>”</w:t>
      </w:r>
    </w:p>
    <w:p w14:paraId="29DF3B66" w14:textId="302B150A" w:rsidR="005E0428" w:rsidRDefault="005E0428" w:rsidP="00A0670D">
      <w:pPr>
        <w:spacing w:after="0"/>
      </w:pPr>
      <w:r w:rsidRPr="005E0428">
        <w:t>Prof. Antonini, prof. Bruni, prof. Giulia Caneva, Dipartimento di Scienze; Prof. Mario Ricca, Dipartimento di Giurisprudenza.</w:t>
      </w:r>
    </w:p>
    <w:p w14:paraId="7D7C4431" w14:textId="77777777" w:rsidR="00A0670D" w:rsidRDefault="00A0670D" w:rsidP="00A0670D">
      <w:pPr>
        <w:spacing w:after="0"/>
      </w:pPr>
    </w:p>
    <w:p w14:paraId="0856E325" w14:textId="77777777" w:rsidR="00A0670D" w:rsidRDefault="00150781" w:rsidP="00A0670D">
      <w:pPr>
        <w:spacing w:after="0"/>
        <w:jc w:val="both"/>
        <w:rPr>
          <w:b/>
          <w:bCs/>
        </w:rPr>
      </w:pPr>
      <w:r>
        <w:rPr>
          <w:b/>
          <w:bCs/>
        </w:rPr>
        <w:t>MODULO</w:t>
      </w:r>
      <w:r w:rsidR="009A0BE1">
        <w:rPr>
          <w:b/>
          <w:bCs/>
        </w:rPr>
        <w:t xml:space="preserve"> 2 </w:t>
      </w:r>
      <w:r w:rsidR="009A0BE1" w:rsidRPr="00D019D4">
        <w:rPr>
          <w:b/>
          <w:bCs/>
        </w:rPr>
        <w:t>“Comunicare la sostenibilità aziendale: prodotti green e il fenomeno del greenwashing”</w:t>
      </w:r>
    </w:p>
    <w:p w14:paraId="027E809B" w14:textId="37D1D7F7" w:rsidR="009A0BE1" w:rsidRDefault="009A0BE1" w:rsidP="00A0670D">
      <w:pPr>
        <w:spacing w:after="0"/>
        <w:jc w:val="both"/>
      </w:pPr>
      <w:r>
        <w:t>Prof.ssa Olimpia Martucci, Dipartimento di Economia Aziendale, Prof. Arch. Adolfo F. L. Baratta, Dipartimento di Architettura, Prof.ssa Laura Calcagnini, Dipartimento di Architettura.</w:t>
      </w:r>
    </w:p>
    <w:p w14:paraId="740A795A" w14:textId="77777777" w:rsidR="00A0670D" w:rsidRDefault="00A0670D" w:rsidP="00A0670D">
      <w:pPr>
        <w:spacing w:after="0"/>
        <w:jc w:val="both"/>
      </w:pPr>
    </w:p>
    <w:p w14:paraId="733DED88" w14:textId="77777777" w:rsidR="00A0670D" w:rsidRDefault="00150781" w:rsidP="00A0670D">
      <w:pPr>
        <w:spacing w:after="0"/>
        <w:jc w:val="both"/>
      </w:pPr>
      <w:r>
        <w:rPr>
          <w:b/>
          <w:bCs/>
        </w:rPr>
        <w:t>MODULO</w:t>
      </w:r>
      <w:r w:rsidR="00B618B6">
        <w:rPr>
          <w:b/>
          <w:bCs/>
        </w:rPr>
        <w:t xml:space="preserve"> 3</w:t>
      </w:r>
      <w:r w:rsidR="00B618B6" w:rsidRPr="00233919">
        <w:rPr>
          <w:b/>
          <w:bCs/>
        </w:rPr>
        <w:t xml:space="preserve"> </w:t>
      </w:r>
      <w:r w:rsidR="00B618B6">
        <w:rPr>
          <w:b/>
          <w:bCs/>
        </w:rPr>
        <w:t>“</w:t>
      </w:r>
      <w:r w:rsidR="00B618B6" w:rsidRPr="00233919">
        <w:rPr>
          <w:b/>
          <w:bCs/>
        </w:rPr>
        <w:t>E</w:t>
      </w:r>
      <w:r w:rsidR="00B618B6">
        <w:rPr>
          <w:b/>
          <w:bCs/>
        </w:rPr>
        <w:t>nergia e città sostenibili”</w:t>
      </w:r>
    </w:p>
    <w:p w14:paraId="297C9346" w14:textId="4926DECB" w:rsidR="00B618B6" w:rsidRDefault="00B618B6" w:rsidP="00A0670D">
      <w:pPr>
        <w:spacing w:after="0"/>
        <w:jc w:val="both"/>
      </w:pPr>
      <w:r>
        <w:t>Prof.ssa Paola Marrone - Università Roma Tre, Dott.ssa Ilaria Montella - Università Roma Tre, Dipartimento di Architettura, Prof. Stefano Panzieri - Università Roma Tre, Chiara Foglietta - Università Roma Tre, Dipartimento di Ingegneria Civile, Informatica e delle Tecnologie Aeronautiche, Prof. Giuseppe Carrus - Università Roma Tre, Dipartimento di Scienze della Formazione.</w:t>
      </w:r>
    </w:p>
    <w:p w14:paraId="01626F1E" w14:textId="77777777" w:rsidR="00A0670D" w:rsidRDefault="00A0670D" w:rsidP="00A0670D">
      <w:pPr>
        <w:spacing w:after="0"/>
        <w:jc w:val="both"/>
      </w:pPr>
    </w:p>
    <w:p w14:paraId="19C0DDC1" w14:textId="77777777" w:rsidR="00A0670D" w:rsidRDefault="00150781" w:rsidP="00A0670D">
      <w:pPr>
        <w:spacing w:after="0"/>
        <w:jc w:val="both"/>
      </w:pPr>
      <w:r>
        <w:rPr>
          <w:b/>
          <w:bCs/>
        </w:rPr>
        <w:t>MODULO</w:t>
      </w:r>
      <w:r w:rsidR="00E917FC">
        <w:rPr>
          <w:b/>
          <w:bCs/>
        </w:rPr>
        <w:t xml:space="preserve"> </w:t>
      </w:r>
      <w:r w:rsidR="00DA3787">
        <w:rPr>
          <w:b/>
          <w:bCs/>
        </w:rPr>
        <w:t>4</w:t>
      </w:r>
      <w:r w:rsidR="00233919">
        <w:rPr>
          <w:b/>
          <w:bCs/>
        </w:rPr>
        <w:t xml:space="preserve"> </w:t>
      </w:r>
      <w:r w:rsidR="00E917FC">
        <w:rPr>
          <w:b/>
          <w:bCs/>
        </w:rPr>
        <w:t>“</w:t>
      </w:r>
      <w:r w:rsidR="00233919" w:rsidRPr="00233919">
        <w:rPr>
          <w:b/>
          <w:bCs/>
        </w:rPr>
        <w:t>Energia e sostenibilità: azioni locali, impatti globali</w:t>
      </w:r>
      <w:r w:rsidR="00E917FC">
        <w:rPr>
          <w:b/>
          <w:bCs/>
        </w:rPr>
        <w:t>”</w:t>
      </w:r>
    </w:p>
    <w:p w14:paraId="25003475" w14:textId="00D22ACE" w:rsidR="00233919" w:rsidRDefault="00233919" w:rsidP="00A0670D">
      <w:pPr>
        <w:spacing w:after="0"/>
        <w:jc w:val="both"/>
      </w:pPr>
      <w:r>
        <w:t>Prof. Luca Evangelisti, Dipartimento di Ingegneria Industriale, Elettronica e Meccanica.</w:t>
      </w:r>
    </w:p>
    <w:p w14:paraId="11786040" w14:textId="77777777" w:rsidR="00A0670D" w:rsidRDefault="00A0670D" w:rsidP="00A0670D">
      <w:pPr>
        <w:spacing w:after="0"/>
        <w:jc w:val="both"/>
      </w:pPr>
    </w:p>
    <w:p w14:paraId="509052B8" w14:textId="77777777" w:rsidR="00A0670D" w:rsidRDefault="00150781" w:rsidP="00A0670D">
      <w:pPr>
        <w:spacing w:after="0"/>
        <w:jc w:val="both"/>
      </w:pPr>
      <w:r>
        <w:rPr>
          <w:b/>
          <w:bCs/>
        </w:rPr>
        <w:t>MODULO</w:t>
      </w:r>
      <w:r w:rsidR="00E917FC">
        <w:rPr>
          <w:b/>
          <w:bCs/>
        </w:rPr>
        <w:t xml:space="preserve"> </w:t>
      </w:r>
      <w:r w:rsidR="00DA3787">
        <w:rPr>
          <w:b/>
          <w:bCs/>
        </w:rPr>
        <w:t>5</w:t>
      </w:r>
      <w:r w:rsidR="00233919" w:rsidRPr="00D019D4">
        <w:rPr>
          <w:b/>
          <w:bCs/>
        </w:rPr>
        <w:t xml:space="preserve"> </w:t>
      </w:r>
      <w:r w:rsidR="00E917FC">
        <w:rPr>
          <w:b/>
          <w:bCs/>
        </w:rPr>
        <w:t>“</w:t>
      </w:r>
      <w:r w:rsidR="00233919" w:rsidRPr="00D019D4">
        <w:rPr>
          <w:b/>
          <w:bCs/>
        </w:rPr>
        <w:t>Lotta ai cambiamenti climatici, dalla scala globale a quella locale: impatti sull’Ecosistema Terra e sugli ecosistemi urbani</w:t>
      </w:r>
      <w:r w:rsidR="00DA3787">
        <w:rPr>
          <w:b/>
          <w:bCs/>
        </w:rPr>
        <w:t>”</w:t>
      </w:r>
    </w:p>
    <w:p w14:paraId="13E9369C" w14:textId="5C0896DC" w:rsidR="00233919" w:rsidRDefault="00233919" w:rsidP="00A0670D">
      <w:pPr>
        <w:spacing w:after="0"/>
        <w:jc w:val="both"/>
      </w:pPr>
      <w:r>
        <w:t>Prof. Marcello Petitta Dipartimento di Matematica e Fisica; Prof.ssa Elisabetta Mattei, Dipartimento di Matematica e Fisica; Prof. Marco A. Bologna, Dipartimento Scienze, PNRR National Biodiversity Future Center; Dr. Giovanni Baccolo, Dipartimento di Scienze; Prof. Andrea Filpa, Dipartimento di Architettura; Prof. Simone Ombuen, Dipartimento di Architettura; Prof. Francesco Fiorentino, Dipartimento di Lingue, Letterature e Culture Straniere.</w:t>
      </w:r>
    </w:p>
    <w:p w14:paraId="76F47B00" w14:textId="77777777" w:rsidR="00A0670D" w:rsidRDefault="00A0670D" w:rsidP="00A0670D">
      <w:pPr>
        <w:spacing w:after="0"/>
        <w:jc w:val="both"/>
      </w:pPr>
    </w:p>
    <w:p w14:paraId="73A85EFB" w14:textId="77777777" w:rsidR="000848E5" w:rsidRDefault="000848E5" w:rsidP="00A0670D">
      <w:pPr>
        <w:spacing w:after="0"/>
        <w:jc w:val="both"/>
        <w:rPr>
          <w:b/>
          <w:bCs/>
        </w:rPr>
      </w:pPr>
    </w:p>
    <w:p w14:paraId="3C0BB9D1" w14:textId="77777777" w:rsidR="000848E5" w:rsidRDefault="000848E5" w:rsidP="00A0670D">
      <w:pPr>
        <w:spacing w:after="0"/>
        <w:jc w:val="both"/>
        <w:rPr>
          <w:b/>
          <w:bCs/>
        </w:rPr>
      </w:pPr>
    </w:p>
    <w:p w14:paraId="5F944512" w14:textId="1D50B3BA" w:rsidR="00A0670D" w:rsidRDefault="00150781" w:rsidP="00A0670D">
      <w:pPr>
        <w:spacing w:after="0"/>
        <w:jc w:val="both"/>
        <w:rPr>
          <w:b/>
          <w:bCs/>
        </w:rPr>
      </w:pPr>
      <w:r>
        <w:rPr>
          <w:b/>
          <w:bCs/>
        </w:rPr>
        <w:t>MODULO</w:t>
      </w:r>
      <w:r w:rsidR="004C7533">
        <w:rPr>
          <w:b/>
          <w:bCs/>
        </w:rPr>
        <w:t xml:space="preserve"> 6</w:t>
      </w:r>
      <w:r w:rsidR="00233919">
        <w:rPr>
          <w:b/>
          <w:bCs/>
        </w:rPr>
        <w:t xml:space="preserve"> </w:t>
      </w:r>
      <w:r w:rsidR="004C7533">
        <w:rPr>
          <w:b/>
          <w:bCs/>
        </w:rPr>
        <w:t>“</w:t>
      </w:r>
      <w:r w:rsidR="00233919" w:rsidRPr="00233919">
        <w:rPr>
          <w:b/>
          <w:bCs/>
        </w:rPr>
        <w:t>Mobilità Sostenibile nel nuovo millennio</w:t>
      </w:r>
      <w:r w:rsidR="004C7533">
        <w:rPr>
          <w:b/>
          <w:bCs/>
        </w:rPr>
        <w:t>”</w:t>
      </w:r>
    </w:p>
    <w:p w14:paraId="74E0CACC" w14:textId="0271B75E" w:rsidR="00233919" w:rsidRDefault="00233919" w:rsidP="00A0670D">
      <w:pPr>
        <w:spacing w:after="0"/>
        <w:jc w:val="both"/>
      </w:pPr>
      <w:r>
        <w:t>Prof. Stefano Carrese, Dipartimento di Ingegneria Civile, Informatica e delle Tecnologie Aeronautiche, Prof. Valerio Gatta, Dipartimento di Scienze Politiche, Prof. Edoardo Marcucci, Dipartimento di Scienze Politiche, Prof. Marialisa Nigro, Dipartimento di Ingegneria Civile, Informatica e delle Tecnologie Aeronautiche.</w:t>
      </w:r>
    </w:p>
    <w:p w14:paraId="034F9525" w14:textId="77777777" w:rsidR="00A0670D" w:rsidRDefault="00A0670D" w:rsidP="00A0670D">
      <w:pPr>
        <w:spacing w:after="0"/>
        <w:jc w:val="both"/>
      </w:pPr>
    </w:p>
    <w:p w14:paraId="1A32BDF9" w14:textId="577A3BA6" w:rsidR="00A0670D" w:rsidRDefault="00150781" w:rsidP="00A0670D">
      <w:pPr>
        <w:spacing w:after="0"/>
        <w:jc w:val="both"/>
      </w:pPr>
      <w:r>
        <w:rPr>
          <w:b/>
          <w:bCs/>
        </w:rPr>
        <w:t>MODULO</w:t>
      </w:r>
      <w:r w:rsidR="004C7533">
        <w:rPr>
          <w:b/>
          <w:bCs/>
        </w:rPr>
        <w:t xml:space="preserve"> </w:t>
      </w:r>
      <w:r w:rsidR="00613EE7">
        <w:rPr>
          <w:b/>
          <w:bCs/>
        </w:rPr>
        <w:t>7</w:t>
      </w:r>
      <w:r w:rsidR="00613EE7" w:rsidRPr="00233919">
        <w:rPr>
          <w:b/>
          <w:bCs/>
        </w:rPr>
        <w:t xml:space="preserve"> “</w:t>
      </w:r>
      <w:r w:rsidR="00233919" w:rsidRPr="00233919">
        <w:rPr>
          <w:b/>
          <w:bCs/>
        </w:rPr>
        <w:t>Responsabilità Sociale, Economia circolare e ESG</w:t>
      </w:r>
      <w:r w:rsidR="004C7533">
        <w:rPr>
          <w:b/>
          <w:bCs/>
        </w:rPr>
        <w:t>”</w:t>
      </w:r>
    </w:p>
    <w:p w14:paraId="37A3181B" w14:textId="30CBEC3D" w:rsidR="008806ED" w:rsidRDefault="00233919" w:rsidP="00A0670D">
      <w:pPr>
        <w:spacing w:after="0"/>
        <w:jc w:val="both"/>
      </w:pPr>
      <w:r>
        <w:t>Prof.ssa Roberta Guglielmetti Mugion, Dipartimento di Economia Aziendale, Prof.ssa Laura Di Pietro, Dipartimento di Economia Aziendale, Prof.ssa Maria Francesca Renzi, Dipartimento di Economia Aziendale, Prof. Valerio Pieri, Dipartimento di Economia Aziendale, Prof. Giovanni Calice, Dipartimento di Economia Aziendale, Prof.ssa Marika Carboni, Dipartimento di Economia Aziendale, Prof. Tommaso Di Marcello, Dipartimento di Giurisprudenza.</w:t>
      </w:r>
    </w:p>
    <w:p w14:paraId="7AEEDCF1" w14:textId="77777777" w:rsidR="00A0670D" w:rsidRDefault="00A0670D" w:rsidP="00A0670D">
      <w:pPr>
        <w:spacing w:after="0"/>
        <w:jc w:val="both"/>
      </w:pPr>
    </w:p>
    <w:p w14:paraId="1301D8B2" w14:textId="3748B259" w:rsidR="00C14318" w:rsidRDefault="00C14318" w:rsidP="00A0670D">
      <w:pPr>
        <w:jc w:val="both"/>
      </w:pPr>
      <w:r>
        <w:t xml:space="preserve">La </w:t>
      </w:r>
      <w:r w:rsidR="008806ED">
        <w:t>procedura d’iscrizione, svolgimento e riconoscimento dei crediti</w:t>
      </w:r>
      <w:r>
        <w:t xml:space="preserve"> è così strutturata:</w:t>
      </w:r>
    </w:p>
    <w:p w14:paraId="29B94B10" w14:textId="3629CC87" w:rsidR="00C14318" w:rsidRPr="008806ED" w:rsidRDefault="00C14318" w:rsidP="00A0670D">
      <w:pPr>
        <w:pStyle w:val="Paragrafoelenco"/>
        <w:numPr>
          <w:ilvl w:val="0"/>
          <w:numId w:val="1"/>
        </w:numPr>
        <w:ind w:left="360"/>
        <w:jc w:val="both"/>
        <w:rPr>
          <w:b/>
          <w:bCs/>
        </w:rPr>
      </w:pPr>
      <w:r w:rsidRPr="00C14318">
        <w:rPr>
          <w:b/>
          <w:bCs/>
        </w:rPr>
        <w:t>ISCRIZIONE</w:t>
      </w:r>
      <w:r w:rsidR="000B5DE6">
        <w:rPr>
          <w:b/>
          <w:bCs/>
        </w:rPr>
        <w:t xml:space="preserve"> </w:t>
      </w:r>
    </w:p>
    <w:p w14:paraId="1FABEDB7" w14:textId="7D5E657B" w:rsidR="00D019D4" w:rsidRDefault="00C14318" w:rsidP="00A0670D">
      <w:pPr>
        <w:pStyle w:val="Paragrafoelenco"/>
        <w:ind w:left="360"/>
        <w:jc w:val="both"/>
      </w:pPr>
      <w:r>
        <w:t>L’</w:t>
      </w:r>
      <w:r w:rsidR="00F2116D">
        <w:t>Iscrizione</w:t>
      </w:r>
      <w:r>
        <w:t xml:space="preserve"> avviene</w:t>
      </w:r>
      <w:r w:rsidR="00F2116D">
        <w:t xml:space="preserve"> tramite GOMP. </w:t>
      </w:r>
      <w:r w:rsidR="008806ED">
        <w:t>Ogni</w:t>
      </w:r>
      <w:r>
        <w:t xml:space="preserve"> studente</w:t>
      </w:r>
      <w:r w:rsidR="008806ED">
        <w:t>,</w:t>
      </w:r>
      <w:r>
        <w:t xml:space="preserve"> entrando su </w:t>
      </w:r>
      <w:r w:rsidR="00F2116D">
        <w:t>GOMP</w:t>
      </w:r>
      <w:r w:rsidR="008806ED">
        <w:t>,</w:t>
      </w:r>
      <w:r w:rsidR="00F2116D">
        <w:t xml:space="preserve"> troverà </w:t>
      </w:r>
      <w:r w:rsidR="00150781">
        <w:t xml:space="preserve">l’elenco dei </w:t>
      </w:r>
      <w:r w:rsidR="00613EE7">
        <w:t>sette</w:t>
      </w:r>
      <w:r w:rsidR="00F2116D">
        <w:t xml:space="preserve"> </w:t>
      </w:r>
      <w:r w:rsidR="00150781">
        <w:t>Moduli</w:t>
      </w:r>
      <w:r>
        <w:t xml:space="preserve"> </w:t>
      </w:r>
      <w:r w:rsidR="00F2116D">
        <w:t xml:space="preserve">e </w:t>
      </w:r>
      <w:r w:rsidR="00A77095">
        <w:t xml:space="preserve">opterà per il </w:t>
      </w:r>
      <w:r w:rsidR="00150781">
        <w:t>Modulo</w:t>
      </w:r>
      <w:r w:rsidR="00A77095">
        <w:t xml:space="preserve"> prescelto</w:t>
      </w:r>
      <w:r w:rsidR="00F2116D">
        <w:t>.</w:t>
      </w:r>
      <w:r w:rsidR="00FC4D57">
        <w:t xml:space="preserve">  </w:t>
      </w:r>
      <w:r w:rsidR="005D4DFE">
        <w:t xml:space="preserve">Il percorso da web (area </w:t>
      </w:r>
      <w:r w:rsidR="00CB3B10">
        <w:t xml:space="preserve">personale </w:t>
      </w:r>
      <w:r w:rsidR="005D4DFE">
        <w:t xml:space="preserve">studenti) per iscriversi è il seguente: </w:t>
      </w:r>
      <w:r w:rsidR="005D4DFE" w:rsidRPr="005D4DFE">
        <w:rPr>
          <w:b/>
          <w:bCs/>
        </w:rPr>
        <w:t>Immatricolazioni e Test d'ingresso &gt; Corso di alta formazione &gt; Iscrizione</w:t>
      </w:r>
      <w:r w:rsidR="005D4DFE">
        <w:t>.</w:t>
      </w:r>
      <w:r w:rsidR="00FC4D57">
        <w:t xml:space="preserve"> </w:t>
      </w:r>
    </w:p>
    <w:p w14:paraId="4A21F0F6" w14:textId="1B23FC4B" w:rsidR="00A77095" w:rsidRDefault="002E108C" w:rsidP="00A0670D">
      <w:pPr>
        <w:pStyle w:val="Paragrafoelenco"/>
        <w:ind w:left="360"/>
        <w:jc w:val="both"/>
        <w:rPr>
          <w:b/>
          <w:bCs/>
        </w:rPr>
      </w:pPr>
      <w:r>
        <w:t xml:space="preserve">L’iscrizione dovrà avvenire entro </w:t>
      </w:r>
      <w:r w:rsidR="008806ED">
        <w:t xml:space="preserve">la data d’inizio del </w:t>
      </w:r>
      <w:r w:rsidR="00150781">
        <w:t>Modulo</w:t>
      </w:r>
      <w:r w:rsidR="008806ED">
        <w:t xml:space="preserve"> che si intende frequentare</w:t>
      </w:r>
      <w:r w:rsidR="005D4DFE">
        <w:rPr>
          <w:b/>
          <w:bCs/>
        </w:rPr>
        <w:t>.</w:t>
      </w:r>
    </w:p>
    <w:p w14:paraId="5E3DDA59" w14:textId="2CD1861D" w:rsidR="00F2116D" w:rsidRDefault="008806ED" w:rsidP="00A0670D">
      <w:pPr>
        <w:pStyle w:val="Paragrafoelenco"/>
        <w:ind w:left="360"/>
        <w:jc w:val="both"/>
      </w:pPr>
      <w:r>
        <w:t xml:space="preserve">L’elenco degli iscritti sarà inviato dall’area didattica dell’Ateneo direttamente </w:t>
      </w:r>
      <w:r w:rsidR="00F2116D">
        <w:t xml:space="preserve">al docente responsabile del </w:t>
      </w:r>
      <w:r w:rsidR="00150781">
        <w:t>Modulo</w:t>
      </w:r>
      <w:r w:rsidR="002E108C">
        <w:t xml:space="preserve"> entro </w:t>
      </w:r>
      <w:r w:rsidR="00D966C9">
        <w:t>la data di fine iscrizion</w:t>
      </w:r>
      <w:r>
        <w:t>e</w:t>
      </w:r>
      <w:r w:rsidR="00D966C9">
        <w:t>.</w:t>
      </w:r>
      <w:r w:rsidR="00FC0735">
        <w:t xml:space="preserve"> Potranno </w:t>
      </w:r>
      <w:r w:rsidR="00150781">
        <w:t>iscriversi ai Moduli studenti provenienti dai diversi dipartimenti dell’Ateneo.</w:t>
      </w:r>
    </w:p>
    <w:p w14:paraId="465B0498" w14:textId="77777777" w:rsidR="00C14318" w:rsidRDefault="00C14318" w:rsidP="00A0670D">
      <w:pPr>
        <w:pStyle w:val="Paragrafoelenco"/>
        <w:ind w:left="360"/>
        <w:jc w:val="both"/>
      </w:pPr>
    </w:p>
    <w:p w14:paraId="2CFD2A5D" w14:textId="24FCCFEF" w:rsidR="00C14318" w:rsidRDefault="009D27D4" w:rsidP="00A0670D">
      <w:pPr>
        <w:pStyle w:val="Paragrafoelenco"/>
        <w:numPr>
          <w:ilvl w:val="0"/>
          <w:numId w:val="1"/>
        </w:numPr>
        <w:spacing w:after="0"/>
        <w:ind w:left="360"/>
        <w:jc w:val="both"/>
        <w:rPr>
          <w:b/>
          <w:bCs/>
        </w:rPr>
      </w:pPr>
      <w:r>
        <w:rPr>
          <w:b/>
          <w:bCs/>
        </w:rPr>
        <w:t xml:space="preserve">DATE E </w:t>
      </w:r>
      <w:r w:rsidR="000B5DE6">
        <w:rPr>
          <w:b/>
          <w:bCs/>
        </w:rPr>
        <w:t xml:space="preserve">SEDE </w:t>
      </w:r>
      <w:r>
        <w:rPr>
          <w:b/>
          <w:bCs/>
        </w:rPr>
        <w:t>SVOLGIM</w:t>
      </w:r>
      <w:r w:rsidR="00A77095">
        <w:rPr>
          <w:b/>
          <w:bCs/>
        </w:rPr>
        <w:t>E</w:t>
      </w:r>
      <w:r>
        <w:rPr>
          <w:b/>
          <w:bCs/>
        </w:rPr>
        <w:t xml:space="preserve">NTO DELLE LEZIONI </w:t>
      </w:r>
    </w:p>
    <w:p w14:paraId="5D1A22F6" w14:textId="53B30889" w:rsidR="00940716" w:rsidRDefault="00C14318" w:rsidP="00A0670D">
      <w:pPr>
        <w:ind w:left="360"/>
        <w:jc w:val="both"/>
      </w:pPr>
      <w:r w:rsidRPr="00C14318">
        <w:t xml:space="preserve">Ogni </w:t>
      </w:r>
      <w:r w:rsidR="00150781">
        <w:t>Modulo</w:t>
      </w:r>
      <w:r w:rsidRPr="00C14318">
        <w:t xml:space="preserve"> </w:t>
      </w:r>
      <w:r w:rsidR="008806ED">
        <w:t xml:space="preserve">svolgerà le </w:t>
      </w:r>
      <w:r w:rsidRPr="00C14318">
        <w:t xml:space="preserve">lezioni </w:t>
      </w:r>
      <w:r w:rsidR="008806ED">
        <w:t>secondo un proprio calendario</w:t>
      </w:r>
      <w:r w:rsidR="00A77095">
        <w:t>,</w:t>
      </w:r>
      <w:r w:rsidR="008806ED">
        <w:t xml:space="preserve"> </w:t>
      </w:r>
      <w:r w:rsidR="002E108C">
        <w:t>a partire dal</w:t>
      </w:r>
      <w:r w:rsidR="00AF15B1">
        <w:t>la</w:t>
      </w:r>
      <w:r w:rsidR="002E108C">
        <w:t xml:space="preserve"> </w:t>
      </w:r>
      <w:r w:rsidR="00AF15B1">
        <w:t>metà</w:t>
      </w:r>
      <w:r w:rsidR="00940716">
        <w:t xml:space="preserve"> </w:t>
      </w:r>
      <w:r w:rsidR="00AF15B1">
        <w:t xml:space="preserve">di marzo </w:t>
      </w:r>
      <w:r w:rsidR="002E108C">
        <w:t xml:space="preserve">e con conclusione </w:t>
      </w:r>
      <w:r w:rsidR="00642EB5">
        <w:t>entro la data del</w:t>
      </w:r>
      <w:r w:rsidR="00D966C9">
        <w:t xml:space="preserve"> mese di </w:t>
      </w:r>
      <w:r w:rsidR="00B94BE1">
        <w:t>giugno</w:t>
      </w:r>
      <w:r w:rsidR="00AF15B1">
        <w:t>.</w:t>
      </w:r>
      <w:r w:rsidR="009D27D4">
        <w:t xml:space="preserve"> </w:t>
      </w:r>
      <w:r w:rsidR="00A77095">
        <w:t xml:space="preserve">Ugualmente, ciascun </w:t>
      </w:r>
      <w:r w:rsidR="00150781">
        <w:t>Modulo</w:t>
      </w:r>
      <w:r w:rsidR="00A77095">
        <w:t xml:space="preserve"> comunicherà </w:t>
      </w:r>
      <w:r w:rsidR="000B5DE6">
        <w:t>agli uffici di Roma Tre Sostenibile (</w:t>
      </w:r>
      <w:hyperlink r:id="rId7" w:history="1">
        <w:r w:rsidR="00FC0735">
          <w:rPr>
            <w:rStyle w:val="Collegamentoipertestuale"/>
          </w:rPr>
          <w:t>sviluppo.sostenibile@uniroma3.it</w:t>
        </w:r>
      </w:hyperlink>
      <w:r w:rsidR="000B5DE6">
        <w:t xml:space="preserve">) </w:t>
      </w:r>
      <w:r w:rsidR="00A77095">
        <w:t>la sede delle lezioni.</w:t>
      </w:r>
      <w:r w:rsidR="00570FB6">
        <w:t xml:space="preserve"> </w:t>
      </w:r>
      <w:r w:rsidR="000B5DE6">
        <w:t>D</w:t>
      </w:r>
      <w:r w:rsidR="00570FB6">
        <w:t xml:space="preserve">ate </w:t>
      </w:r>
      <w:r w:rsidR="000B5DE6">
        <w:t xml:space="preserve">e sedi </w:t>
      </w:r>
      <w:r w:rsidR="00570FB6">
        <w:t xml:space="preserve">delle lezioni dei singoli </w:t>
      </w:r>
      <w:r w:rsidR="00150781">
        <w:t>Moduli</w:t>
      </w:r>
      <w:r w:rsidR="00570FB6">
        <w:t xml:space="preserve"> saranno </w:t>
      </w:r>
      <w:r w:rsidR="000B5DE6">
        <w:t>pubblicate</w:t>
      </w:r>
      <w:r w:rsidR="00570FB6">
        <w:t xml:space="preserve"> sul sito </w:t>
      </w:r>
      <w:r w:rsidR="00FC0735">
        <w:t xml:space="preserve">di </w:t>
      </w:r>
      <w:r w:rsidR="00570FB6">
        <w:t>Roma Tre Sostenibile (</w:t>
      </w:r>
      <w:hyperlink r:id="rId8" w:history="1">
        <w:r w:rsidR="00570FB6" w:rsidRPr="00DE4E10">
          <w:rPr>
            <w:rStyle w:val="Collegamentoipertestuale"/>
          </w:rPr>
          <w:t>https://www.uniroma3.it/ateneo/roma-tre-sostenibile/</w:t>
        </w:r>
      </w:hyperlink>
      <w:r w:rsidR="00570FB6">
        <w:t>)</w:t>
      </w:r>
      <w:r w:rsidR="00FC0735">
        <w:t xml:space="preserve">, </w:t>
      </w:r>
      <w:r w:rsidR="000B5DE6">
        <w:t>sul libretto della Lezione Zero</w:t>
      </w:r>
      <w:r w:rsidR="00FC0735">
        <w:t xml:space="preserve">, nonché sui </w:t>
      </w:r>
      <w:r w:rsidR="00FC0735" w:rsidRPr="00FC0735">
        <w:rPr>
          <w:i/>
          <w:iCs/>
        </w:rPr>
        <w:t>social</w:t>
      </w:r>
      <w:r w:rsidR="000B5DE6">
        <w:t>.</w:t>
      </w:r>
    </w:p>
    <w:p w14:paraId="10E87AE6" w14:textId="39745178" w:rsidR="00C14318" w:rsidRDefault="00C14318" w:rsidP="00A0670D">
      <w:pPr>
        <w:pStyle w:val="Paragrafoelenco"/>
        <w:numPr>
          <w:ilvl w:val="0"/>
          <w:numId w:val="1"/>
        </w:numPr>
        <w:ind w:left="360"/>
        <w:jc w:val="both"/>
        <w:rPr>
          <w:b/>
          <w:bCs/>
        </w:rPr>
      </w:pPr>
      <w:r w:rsidRPr="00C14318">
        <w:rPr>
          <w:b/>
          <w:bCs/>
        </w:rPr>
        <w:t xml:space="preserve">CONCLUSIONE </w:t>
      </w:r>
      <w:r w:rsidR="00A002F6">
        <w:rPr>
          <w:b/>
          <w:bCs/>
        </w:rPr>
        <w:t>DEL MODULO E VERIFICA IDONEITÀ</w:t>
      </w:r>
    </w:p>
    <w:p w14:paraId="7D49E2E3" w14:textId="7FFFBEC1" w:rsidR="00C15C7A" w:rsidRPr="00E70E08" w:rsidRDefault="00FC0735" w:rsidP="00A0670D">
      <w:pPr>
        <w:pStyle w:val="Paragrafoelenco"/>
        <w:ind w:left="360"/>
        <w:jc w:val="both"/>
      </w:pPr>
      <w:r>
        <w:t>Il riconoscimento dei tre crediti è determinato dal superamento di</w:t>
      </w:r>
      <w:r w:rsidR="000B5DE6">
        <w:t xml:space="preserve"> un test </w:t>
      </w:r>
      <w:r w:rsidR="001B0039" w:rsidRPr="00E70E08">
        <w:t>di idoneità</w:t>
      </w:r>
      <w:r>
        <w:t>.</w:t>
      </w:r>
    </w:p>
    <w:p w14:paraId="297EED18" w14:textId="378C3B26" w:rsidR="00C15C7A" w:rsidRPr="00E70E08" w:rsidRDefault="001B0039" w:rsidP="00A0670D">
      <w:pPr>
        <w:pStyle w:val="Paragrafoelenco"/>
        <w:ind w:left="360"/>
        <w:jc w:val="both"/>
      </w:pPr>
      <w:r w:rsidRPr="00E70E08">
        <w:t xml:space="preserve">A tal fine, </w:t>
      </w:r>
      <w:r w:rsidR="00FB6542" w:rsidRPr="00E70E08">
        <w:t>gli uffici della didattica provvederanno a creare in automatico gli appelli di conseguimento</w:t>
      </w:r>
      <w:r w:rsidR="00FC0735">
        <w:t xml:space="preserve"> dell’idoneità</w:t>
      </w:r>
      <w:r w:rsidR="00FB6542" w:rsidRPr="00E70E08">
        <w:t xml:space="preserve">; il docente referente del </w:t>
      </w:r>
      <w:r w:rsidR="00150781">
        <w:t>Modulo</w:t>
      </w:r>
      <w:r w:rsidR="00FB6542" w:rsidRPr="00E70E08">
        <w:t xml:space="preserve"> dovrà inserire i voti e chiudere il verbale</w:t>
      </w:r>
      <w:r w:rsidR="00F2116D" w:rsidRPr="00E70E08">
        <w:t xml:space="preserve">. </w:t>
      </w:r>
    </w:p>
    <w:p w14:paraId="43C4E2C5" w14:textId="5C3B9175" w:rsidR="00C14318" w:rsidRDefault="00F2116D" w:rsidP="00A0670D">
      <w:pPr>
        <w:pStyle w:val="Paragrafoelenco"/>
        <w:ind w:left="360"/>
        <w:jc w:val="both"/>
      </w:pPr>
      <w:r w:rsidRPr="00E70E08">
        <w:t xml:space="preserve">La modalità di verifica sarà scelta in autonomia da ogni </w:t>
      </w:r>
      <w:r w:rsidR="00150781">
        <w:t>Modulo</w:t>
      </w:r>
      <w:r w:rsidRPr="00E70E08">
        <w:t xml:space="preserve">. </w:t>
      </w:r>
    </w:p>
    <w:p w14:paraId="2922B123" w14:textId="77777777" w:rsidR="00FC0735" w:rsidRPr="00E70E08" w:rsidRDefault="00FC0735" w:rsidP="00A0670D">
      <w:pPr>
        <w:pStyle w:val="Paragrafoelenco"/>
        <w:ind w:left="360"/>
        <w:jc w:val="both"/>
      </w:pPr>
    </w:p>
    <w:p w14:paraId="3FFF11CE" w14:textId="77777777" w:rsidR="000B5DE6" w:rsidRDefault="00C14318" w:rsidP="00A0670D">
      <w:pPr>
        <w:pStyle w:val="Paragrafoelenco"/>
        <w:numPr>
          <w:ilvl w:val="0"/>
          <w:numId w:val="1"/>
        </w:numPr>
        <w:spacing w:after="0"/>
        <w:ind w:left="360"/>
        <w:jc w:val="both"/>
        <w:rPr>
          <w:b/>
          <w:bCs/>
        </w:rPr>
      </w:pPr>
      <w:r w:rsidRPr="00E70E08">
        <w:rPr>
          <w:b/>
          <w:bCs/>
        </w:rPr>
        <w:t>VERBALIZZAZIONE E ASSEGNAZIONE CFU</w:t>
      </w:r>
    </w:p>
    <w:p w14:paraId="4A64DFE8" w14:textId="39FFEFCF" w:rsidR="00C14318" w:rsidRPr="000B5DE6" w:rsidRDefault="00C14318" w:rsidP="00A0670D">
      <w:pPr>
        <w:spacing w:after="0"/>
        <w:ind w:left="349" w:hanging="1"/>
        <w:jc w:val="both"/>
        <w:rPr>
          <w:b/>
          <w:bCs/>
        </w:rPr>
      </w:pPr>
      <w:r w:rsidRPr="00E70E08">
        <w:t>I</w:t>
      </w:r>
      <w:r w:rsidR="00F2116D" w:rsidRPr="00E70E08">
        <w:t xml:space="preserve">l docente responsabile del </w:t>
      </w:r>
      <w:r w:rsidR="00150781">
        <w:t>Modulo</w:t>
      </w:r>
      <w:r w:rsidR="00F2116D" w:rsidRPr="00E70E08">
        <w:t xml:space="preserve"> verbalizzerà l’appello</w:t>
      </w:r>
      <w:r w:rsidRPr="00E70E08">
        <w:t xml:space="preserve"> che darà diritto, allo studente,</w:t>
      </w:r>
      <w:r w:rsidR="000B5DE6">
        <w:t xml:space="preserve"> </w:t>
      </w:r>
      <w:r w:rsidRPr="00E70E08">
        <w:t xml:space="preserve">all’assegnazione </w:t>
      </w:r>
      <w:r w:rsidR="00613EE7">
        <w:t>dei</w:t>
      </w:r>
      <w:r w:rsidRPr="00E70E08">
        <w:t xml:space="preserve"> </w:t>
      </w:r>
      <w:r w:rsidRPr="000B5DE6">
        <w:rPr>
          <w:b/>
          <w:bCs/>
        </w:rPr>
        <w:t>3 CFU</w:t>
      </w:r>
      <w:r w:rsidRPr="00E70E08">
        <w:t>.</w:t>
      </w:r>
    </w:p>
    <w:p w14:paraId="38C6DC53" w14:textId="67710DB1" w:rsidR="00C14318" w:rsidRPr="00C14318" w:rsidRDefault="00C14318" w:rsidP="00A0670D">
      <w:pPr>
        <w:pStyle w:val="Paragrafoelenco"/>
        <w:spacing w:after="0"/>
        <w:ind w:left="360"/>
        <w:jc w:val="both"/>
        <w:rPr>
          <w:b/>
          <w:bCs/>
        </w:rPr>
      </w:pPr>
      <w:r w:rsidRPr="00E70E08">
        <w:t>Se lo studente risulterà idoneo</w:t>
      </w:r>
      <w:r w:rsidR="001F246B" w:rsidRPr="00E70E08">
        <w:t xml:space="preserve"> potr</w:t>
      </w:r>
      <w:r w:rsidR="00FC546D" w:rsidRPr="00E70E08">
        <w:t>à</w:t>
      </w:r>
      <w:r w:rsidR="001F246B" w:rsidRPr="00E70E08">
        <w:t xml:space="preserve"> stampare il certificato e proceder</w:t>
      </w:r>
      <w:r w:rsidR="00FC546D" w:rsidRPr="00E70E08">
        <w:t>e</w:t>
      </w:r>
      <w:r w:rsidR="001F246B" w:rsidRPr="00E70E08">
        <w:t xml:space="preserve"> con l</w:t>
      </w:r>
      <w:r w:rsidR="00D72AD9" w:rsidRPr="00E70E08">
        <w:t>a richiesta</w:t>
      </w:r>
      <w:r w:rsidR="001F246B" w:rsidRPr="00E70E08">
        <w:t xml:space="preserve"> di riconoscimento crediti</w:t>
      </w:r>
      <w:r w:rsidR="00D72AD9" w:rsidRPr="00E70E08">
        <w:t>. La richiesta sarà gestita</w:t>
      </w:r>
      <w:r w:rsidR="00E70E08" w:rsidRPr="00E70E08">
        <w:t xml:space="preserve"> dalla</w:t>
      </w:r>
      <w:r w:rsidR="001F246B" w:rsidRPr="00E70E08">
        <w:t xml:space="preserve"> Segr</w:t>
      </w:r>
      <w:r w:rsidR="00FC546D" w:rsidRPr="00E70E08">
        <w:t>eteri</w:t>
      </w:r>
      <w:r w:rsidR="00E70E08" w:rsidRPr="00E70E08">
        <w:t>a</w:t>
      </w:r>
      <w:r w:rsidR="001F246B" w:rsidRPr="00E70E08">
        <w:t xml:space="preserve"> Didattic</w:t>
      </w:r>
      <w:r w:rsidR="00E70E08" w:rsidRPr="00E70E08">
        <w:t>a</w:t>
      </w:r>
      <w:r w:rsidR="00FC546D" w:rsidRPr="00E70E08">
        <w:t xml:space="preserve"> del Dipartimento</w:t>
      </w:r>
      <w:r w:rsidR="00066F23" w:rsidRPr="00E70E08">
        <w:t>/i</w:t>
      </w:r>
      <w:r w:rsidR="00FC546D" w:rsidRPr="00E70E08">
        <w:t xml:space="preserve"> </w:t>
      </w:r>
      <w:r w:rsidR="00066F23" w:rsidRPr="00E70E08">
        <w:t xml:space="preserve">a cui afferisce il </w:t>
      </w:r>
      <w:r w:rsidR="00150781">
        <w:t>Modulo</w:t>
      </w:r>
      <w:r w:rsidR="00066F23" w:rsidRPr="00E70E08">
        <w:t>.</w:t>
      </w:r>
    </w:p>
    <w:sectPr w:rsidR="00C14318" w:rsidRPr="00C1431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F6624" w14:textId="77777777" w:rsidR="00CE78C9" w:rsidRDefault="00CE78C9" w:rsidP="00F9286C">
      <w:pPr>
        <w:spacing w:after="0" w:line="240" w:lineRule="auto"/>
      </w:pPr>
      <w:r>
        <w:separator/>
      </w:r>
    </w:p>
  </w:endnote>
  <w:endnote w:type="continuationSeparator" w:id="0">
    <w:p w14:paraId="2D0A7E98" w14:textId="77777777" w:rsidR="00CE78C9" w:rsidRDefault="00CE78C9" w:rsidP="00F9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6E99C" w14:textId="77777777" w:rsidR="00CE78C9" w:rsidRDefault="00CE78C9" w:rsidP="00F9286C">
      <w:pPr>
        <w:spacing w:after="0" w:line="240" w:lineRule="auto"/>
      </w:pPr>
      <w:r>
        <w:separator/>
      </w:r>
    </w:p>
  </w:footnote>
  <w:footnote w:type="continuationSeparator" w:id="0">
    <w:p w14:paraId="17DD2134" w14:textId="77777777" w:rsidR="00CE78C9" w:rsidRDefault="00CE78C9" w:rsidP="00F92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DCD5" w14:textId="6DCBFCE4" w:rsidR="00F9286C" w:rsidRPr="00F9286C" w:rsidRDefault="00F9286C" w:rsidP="00F9286C">
    <w:pPr>
      <w:pStyle w:val="Intestazione"/>
    </w:pPr>
    <w:r w:rsidRPr="00F9286C">
      <w:rPr>
        <w:noProof/>
      </w:rPr>
      <w:drawing>
        <wp:anchor distT="0" distB="0" distL="114300" distR="114300" simplePos="0" relativeHeight="251658240" behindDoc="0" locked="0" layoutInCell="1" allowOverlap="1" wp14:anchorId="77DD8F28" wp14:editId="22582E25">
          <wp:simplePos x="0" y="0"/>
          <wp:positionH relativeFrom="column">
            <wp:posOffset>4575810</wp:posOffset>
          </wp:positionH>
          <wp:positionV relativeFrom="paragraph">
            <wp:posOffset>-190500</wp:posOffset>
          </wp:positionV>
          <wp:extent cx="1807845" cy="572770"/>
          <wp:effectExtent l="0" t="0" r="1905" b="0"/>
          <wp:wrapSquare wrapText="bothSides"/>
          <wp:docPr id="1390749553" name="Immagine 1" descr="Immagine che contiene Carattere, Elementi grafici, grafic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49553" name="Immagine 1" descr="Immagine che contiene Carattere, Elementi grafici, grafica,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52D">
      <w:rPr>
        <w:noProof/>
      </w:rPr>
      <w:drawing>
        <wp:inline distT="0" distB="0" distL="0" distR="0" wp14:anchorId="20774F48" wp14:editId="59531726">
          <wp:extent cx="1691014" cy="382270"/>
          <wp:effectExtent l="0" t="0" r="4445" b="0"/>
          <wp:docPr id="19914716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430" cy="382364"/>
                  </a:xfrm>
                  <a:prstGeom prst="rect">
                    <a:avLst/>
                  </a:prstGeom>
                  <a:noFill/>
                </pic:spPr>
              </pic:pic>
            </a:graphicData>
          </a:graphic>
        </wp:inline>
      </w:drawing>
    </w:r>
  </w:p>
  <w:p w14:paraId="1A2642A5" w14:textId="77777777" w:rsidR="00F9286C" w:rsidRDefault="00F928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11763"/>
    <w:multiLevelType w:val="hybridMultilevel"/>
    <w:tmpl w:val="72801B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08399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6D"/>
    <w:rsid w:val="0000311A"/>
    <w:rsid w:val="00066F23"/>
    <w:rsid w:val="000848E5"/>
    <w:rsid w:val="000B3285"/>
    <w:rsid w:val="000B5DE6"/>
    <w:rsid w:val="000F7C22"/>
    <w:rsid w:val="000F7C62"/>
    <w:rsid w:val="00130BB9"/>
    <w:rsid w:val="00150781"/>
    <w:rsid w:val="001B0039"/>
    <w:rsid w:val="001D6DBC"/>
    <w:rsid w:val="001F246B"/>
    <w:rsid w:val="00221723"/>
    <w:rsid w:val="00233919"/>
    <w:rsid w:val="00251DA7"/>
    <w:rsid w:val="002A670D"/>
    <w:rsid w:val="002E108C"/>
    <w:rsid w:val="002F3888"/>
    <w:rsid w:val="002F3E36"/>
    <w:rsid w:val="0041476B"/>
    <w:rsid w:val="00485BEC"/>
    <w:rsid w:val="004C7533"/>
    <w:rsid w:val="00567726"/>
    <w:rsid w:val="00570FB6"/>
    <w:rsid w:val="005D4DFE"/>
    <w:rsid w:val="005E0428"/>
    <w:rsid w:val="00613EE7"/>
    <w:rsid w:val="00642EB5"/>
    <w:rsid w:val="006520EF"/>
    <w:rsid w:val="006E5A99"/>
    <w:rsid w:val="006F702C"/>
    <w:rsid w:val="007174AD"/>
    <w:rsid w:val="007174F0"/>
    <w:rsid w:val="00743733"/>
    <w:rsid w:val="00763EFC"/>
    <w:rsid w:val="00785527"/>
    <w:rsid w:val="007A0098"/>
    <w:rsid w:val="007C69AB"/>
    <w:rsid w:val="007E7688"/>
    <w:rsid w:val="00864272"/>
    <w:rsid w:val="008806ED"/>
    <w:rsid w:val="008822AE"/>
    <w:rsid w:val="008E3797"/>
    <w:rsid w:val="0091352D"/>
    <w:rsid w:val="00917BF8"/>
    <w:rsid w:val="00940716"/>
    <w:rsid w:val="009463D7"/>
    <w:rsid w:val="009A0BE1"/>
    <w:rsid w:val="009D27D4"/>
    <w:rsid w:val="009E75C2"/>
    <w:rsid w:val="00A002F6"/>
    <w:rsid w:val="00A0670D"/>
    <w:rsid w:val="00A07E49"/>
    <w:rsid w:val="00A57E2B"/>
    <w:rsid w:val="00A77095"/>
    <w:rsid w:val="00AF15B1"/>
    <w:rsid w:val="00B618B6"/>
    <w:rsid w:val="00B94BE1"/>
    <w:rsid w:val="00BD5904"/>
    <w:rsid w:val="00C14318"/>
    <w:rsid w:val="00C15C7A"/>
    <w:rsid w:val="00C55023"/>
    <w:rsid w:val="00C915AA"/>
    <w:rsid w:val="00C948E3"/>
    <w:rsid w:val="00CA16DB"/>
    <w:rsid w:val="00CB3B10"/>
    <w:rsid w:val="00CC4F51"/>
    <w:rsid w:val="00CD4174"/>
    <w:rsid w:val="00CD5EEA"/>
    <w:rsid w:val="00CE78C9"/>
    <w:rsid w:val="00D019D4"/>
    <w:rsid w:val="00D72AD9"/>
    <w:rsid w:val="00D966C9"/>
    <w:rsid w:val="00DA3787"/>
    <w:rsid w:val="00DE44C7"/>
    <w:rsid w:val="00E70E08"/>
    <w:rsid w:val="00E917FC"/>
    <w:rsid w:val="00EB4B14"/>
    <w:rsid w:val="00EE149F"/>
    <w:rsid w:val="00F20036"/>
    <w:rsid w:val="00F2116D"/>
    <w:rsid w:val="00F34510"/>
    <w:rsid w:val="00F51580"/>
    <w:rsid w:val="00F9286C"/>
    <w:rsid w:val="00FB6542"/>
    <w:rsid w:val="00FC0735"/>
    <w:rsid w:val="00FC2428"/>
    <w:rsid w:val="00FC4D57"/>
    <w:rsid w:val="00FC5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1D9BB"/>
  <w15:chartTrackingRefBased/>
  <w15:docId w15:val="{DBB403AE-6D24-4076-963E-73BEBEDB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0BE1"/>
  </w:style>
  <w:style w:type="paragraph" w:styleId="Titolo1">
    <w:name w:val="heading 1"/>
    <w:basedOn w:val="Normale"/>
    <w:next w:val="Normale"/>
    <w:link w:val="Titolo1Carattere"/>
    <w:uiPriority w:val="9"/>
    <w:qFormat/>
    <w:rsid w:val="00F21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21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211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211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211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2116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2116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2116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2116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116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2116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2116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2116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2116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211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211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211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211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21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11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211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211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211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2116D"/>
    <w:rPr>
      <w:i/>
      <w:iCs/>
      <w:color w:val="404040" w:themeColor="text1" w:themeTint="BF"/>
    </w:rPr>
  </w:style>
  <w:style w:type="paragraph" w:styleId="Paragrafoelenco">
    <w:name w:val="List Paragraph"/>
    <w:basedOn w:val="Normale"/>
    <w:uiPriority w:val="34"/>
    <w:qFormat/>
    <w:rsid w:val="00F2116D"/>
    <w:pPr>
      <w:ind w:left="720"/>
      <w:contextualSpacing/>
    </w:pPr>
  </w:style>
  <w:style w:type="character" w:styleId="Enfasiintensa">
    <w:name w:val="Intense Emphasis"/>
    <w:basedOn w:val="Carpredefinitoparagrafo"/>
    <w:uiPriority w:val="21"/>
    <w:qFormat/>
    <w:rsid w:val="00F2116D"/>
    <w:rPr>
      <w:i/>
      <w:iCs/>
      <w:color w:val="0F4761" w:themeColor="accent1" w:themeShade="BF"/>
    </w:rPr>
  </w:style>
  <w:style w:type="paragraph" w:styleId="Citazioneintensa">
    <w:name w:val="Intense Quote"/>
    <w:basedOn w:val="Normale"/>
    <w:next w:val="Normale"/>
    <w:link w:val="CitazioneintensaCarattere"/>
    <w:uiPriority w:val="30"/>
    <w:qFormat/>
    <w:rsid w:val="00F21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2116D"/>
    <w:rPr>
      <w:i/>
      <w:iCs/>
      <w:color w:val="0F4761" w:themeColor="accent1" w:themeShade="BF"/>
    </w:rPr>
  </w:style>
  <w:style w:type="character" w:styleId="Riferimentointenso">
    <w:name w:val="Intense Reference"/>
    <w:basedOn w:val="Carpredefinitoparagrafo"/>
    <w:uiPriority w:val="32"/>
    <w:qFormat/>
    <w:rsid w:val="00F2116D"/>
    <w:rPr>
      <w:b/>
      <w:bCs/>
      <w:smallCaps/>
      <w:color w:val="0F4761" w:themeColor="accent1" w:themeShade="BF"/>
      <w:spacing w:val="5"/>
    </w:rPr>
  </w:style>
  <w:style w:type="paragraph" w:styleId="Intestazione">
    <w:name w:val="header"/>
    <w:basedOn w:val="Normale"/>
    <w:link w:val="IntestazioneCarattere"/>
    <w:uiPriority w:val="99"/>
    <w:unhideWhenUsed/>
    <w:rsid w:val="00F928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286C"/>
  </w:style>
  <w:style w:type="paragraph" w:styleId="Pidipagina">
    <w:name w:val="footer"/>
    <w:basedOn w:val="Normale"/>
    <w:link w:val="PidipaginaCarattere"/>
    <w:uiPriority w:val="99"/>
    <w:unhideWhenUsed/>
    <w:rsid w:val="00F928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286C"/>
  </w:style>
  <w:style w:type="character" w:styleId="Collegamentoipertestuale">
    <w:name w:val="Hyperlink"/>
    <w:basedOn w:val="Carpredefinitoparagrafo"/>
    <w:uiPriority w:val="99"/>
    <w:unhideWhenUsed/>
    <w:rsid w:val="00570FB6"/>
    <w:rPr>
      <w:color w:val="467886" w:themeColor="hyperlink"/>
      <w:u w:val="single"/>
    </w:rPr>
  </w:style>
  <w:style w:type="character" w:styleId="Menzionenonrisolta">
    <w:name w:val="Unresolved Mention"/>
    <w:basedOn w:val="Carpredefinitoparagrafo"/>
    <w:uiPriority w:val="99"/>
    <w:semiHidden/>
    <w:unhideWhenUsed/>
    <w:rsid w:val="00570FB6"/>
    <w:rPr>
      <w:color w:val="605E5C"/>
      <w:shd w:val="clear" w:color="auto" w:fill="E1DFDD"/>
    </w:rPr>
  </w:style>
  <w:style w:type="character" w:customStyle="1" w:styleId="screen-reader-text">
    <w:name w:val="screen-reader-text"/>
    <w:basedOn w:val="Carpredefinitoparagrafo"/>
    <w:rsid w:val="00FC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19894">
      <w:bodyDiv w:val="1"/>
      <w:marLeft w:val="0"/>
      <w:marRight w:val="0"/>
      <w:marTop w:val="0"/>
      <w:marBottom w:val="0"/>
      <w:divBdr>
        <w:top w:val="none" w:sz="0" w:space="0" w:color="auto"/>
        <w:left w:val="none" w:sz="0" w:space="0" w:color="auto"/>
        <w:bottom w:val="none" w:sz="0" w:space="0" w:color="auto"/>
        <w:right w:val="none" w:sz="0" w:space="0" w:color="auto"/>
      </w:divBdr>
    </w:div>
    <w:div w:id="326128846">
      <w:bodyDiv w:val="1"/>
      <w:marLeft w:val="0"/>
      <w:marRight w:val="0"/>
      <w:marTop w:val="0"/>
      <w:marBottom w:val="0"/>
      <w:divBdr>
        <w:top w:val="none" w:sz="0" w:space="0" w:color="auto"/>
        <w:left w:val="none" w:sz="0" w:space="0" w:color="auto"/>
        <w:bottom w:val="none" w:sz="0" w:space="0" w:color="auto"/>
        <w:right w:val="none" w:sz="0" w:space="0" w:color="auto"/>
      </w:divBdr>
    </w:div>
    <w:div w:id="6078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3.it/ateneo/roma-tre-sostenibile/" TargetMode="External"/><Relationship Id="rId3" Type="http://schemas.openxmlformats.org/officeDocument/2006/relationships/settings" Target="settings.xml"/><Relationship Id="rId7" Type="http://schemas.openxmlformats.org/officeDocument/2006/relationships/hyperlink" Target="mailto:sviluppo.sostenibile@uniroma3.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833</Words>
  <Characters>4750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 degli Studi Roma 3</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Spadoni</dc:creator>
  <cp:keywords/>
  <dc:description/>
  <cp:lastModifiedBy>Luigi Spadoni</cp:lastModifiedBy>
  <cp:revision>8</cp:revision>
  <dcterms:created xsi:type="dcterms:W3CDTF">2025-02-19T11:38:00Z</dcterms:created>
  <dcterms:modified xsi:type="dcterms:W3CDTF">2025-02-20T08:52:00Z</dcterms:modified>
</cp:coreProperties>
</file>